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5093A" w14:textId="77777777" w:rsidR="00963670" w:rsidRDefault="00000000">
      <w:pPr>
        <w:pStyle w:val="Nzov"/>
        <w:pBdr>
          <w:top w:val="none" w:sz="0" w:space="0" w:color="auto"/>
          <w:left w:val="none" w:sz="0" w:space="0" w:color="auto"/>
          <w:bottom w:val="none" w:sz="0" w:space="0" w:color="auto"/>
          <w:right w:val="none" w:sz="0" w:space="0" w:color="auto"/>
        </w:pBdr>
        <w:spacing w:before="120" w:line="288" w:lineRule="auto"/>
        <w:contextualSpacing/>
        <w:rPr>
          <w:rFonts w:ascii="Times New Roman" w:hAnsi="Times New Roman"/>
          <w:caps/>
          <w:smallCaps w:val="0"/>
          <w:spacing w:val="60"/>
          <w:sz w:val="24"/>
          <w:szCs w:val="24"/>
          <w:lang w:val="sk-SK" w:eastAsia="cs-CZ"/>
        </w:rPr>
      </w:pPr>
      <w:r>
        <w:rPr>
          <w:rFonts w:ascii="Times New Roman" w:hAnsi="Times New Roman"/>
          <w:caps/>
          <w:smallCaps w:val="0"/>
          <w:spacing w:val="60"/>
          <w:sz w:val="24"/>
          <w:szCs w:val="24"/>
          <w:lang w:val="sk-SK" w:eastAsia="cs-CZ"/>
        </w:rPr>
        <w:t>Zmluva o </w:t>
      </w:r>
      <w:commentRangeStart w:id="0"/>
      <w:r>
        <w:rPr>
          <w:rFonts w:ascii="Times New Roman" w:hAnsi="Times New Roman"/>
          <w:caps/>
          <w:smallCaps w:val="0"/>
          <w:spacing w:val="60"/>
          <w:sz w:val="24"/>
          <w:szCs w:val="24"/>
          <w:lang w:val="sk-SK" w:eastAsia="cs-CZ"/>
        </w:rPr>
        <w:t>partnerstve</w:t>
      </w:r>
      <w:commentRangeEnd w:id="0"/>
      <w:r>
        <w:rPr>
          <w:rStyle w:val="Odkaznakomentr"/>
          <w:b w:val="0"/>
          <w:bCs w:val="0"/>
          <w:smallCaps w:val="0"/>
          <w:lang w:val="sk-SK" w:eastAsia="en-US"/>
        </w:rPr>
        <w:commentReference w:id="0"/>
      </w:r>
    </w:p>
    <w:p w14:paraId="47CFBFA6" w14:textId="77777777" w:rsidR="00963670" w:rsidRDefault="00963670">
      <w:pPr>
        <w:spacing w:before="120" w:line="288" w:lineRule="auto"/>
        <w:rPr>
          <w:rFonts w:ascii="Times New Roman" w:hAnsi="Times New Roman"/>
          <w:sz w:val="24"/>
        </w:rPr>
      </w:pPr>
    </w:p>
    <w:p w14:paraId="07F82B62" w14:textId="77777777" w:rsidR="00963670" w:rsidRDefault="00000000">
      <w:pPr>
        <w:spacing w:before="120" w:line="288" w:lineRule="auto"/>
        <w:contextualSpacing/>
        <w:rPr>
          <w:rFonts w:ascii="Times New Roman" w:hAnsi="Times New Roman"/>
          <w:sz w:val="24"/>
        </w:rPr>
      </w:pPr>
      <w:r>
        <w:rPr>
          <w:rFonts w:ascii="Times New Roman" w:hAnsi="Times New Roman"/>
          <w:sz w:val="24"/>
        </w:rPr>
        <w:t>Táto zmluva sa uzatvára podľa ustanovenia § 269 ods. 2  zákona č. 513/1991 Zb. Obchodný zákonník v znení neskorších predpisov (ďalej len “</w:t>
      </w:r>
      <w:r>
        <w:rPr>
          <w:rFonts w:ascii="Times New Roman" w:hAnsi="Times New Roman"/>
          <w:b/>
          <w:sz w:val="24"/>
        </w:rPr>
        <w:t>Obchodný zákonník</w:t>
      </w:r>
      <w:r>
        <w:rPr>
          <w:rFonts w:ascii="Times New Roman" w:hAnsi="Times New Roman"/>
          <w:sz w:val="24"/>
        </w:rPr>
        <w:t>“)  a podľa § 3 písm. t)  zákona č. 121/2022 Z. z. o príspevkoch z fondov Európskej únie a o zmene a doplnení niektorých zákonov v znení neskorších predpisov (ďalej len ako „</w:t>
      </w:r>
      <w:r>
        <w:rPr>
          <w:rFonts w:ascii="Times New Roman" w:hAnsi="Times New Roman"/>
          <w:b/>
          <w:sz w:val="24"/>
        </w:rPr>
        <w:t>zákon o príspevkoch z fondov EÚ</w:t>
      </w:r>
      <w:r>
        <w:rPr>
          <w:rFonts w:ascii="Times New Roman" w:hAnsi="Times New Roman"/>
          <w:sz w:val="24"/>
        </w:rPr>
        <w:t>“)</w:t>
      </w:r>
    </w:p>
    <w:p w14:paraId="56A50D8A" w14:textId="77777777" w:rsidR="00963670" w:rsidRDefault="00963670">
      <w:pPr>
        <w:spacing w:before="120" w:after="120" w:line="288" w:lineRule="auto"/>
        <w:contextualSpacing/>
        <w:rPr>
          <w:rFonts w:ascii="Times New Roman" w:hAnsi="Times New Roman"/>
          <w:sz w:val="24"/>
        </w:rPr>
      </w:pPr>
    </w:p>
    <w:p w14:paraId="15055727"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medzi zmluvnými stranami: </w:t>
      </w:r>
    </w:p>
    <w:p w14:paraId="08ED3BDA" w14:textId="77777777" w:rsidR="00963670" w:rsidRDefault="00963670">
      <w:pPr>
        <w:spacing w:before="120" w:after="120" w:line="288" w:lineRule="auto"/>
        <w:contextualSpacing/>
        <w:rPr>
          <w:rFonts w:ascii="Times New Roman" w:hAnsi="Times New Roman"/>
          <w:sz w:val="24"/>
        </w:rPr>
      </w:pPr>
    </w:p>
    <w:p w14:paraId="101DD504"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1. Hlavný partner</w:t>
      </w:r>
    </w:p>
    <w:p w14:paraId="6381C47B" w14:textId="77777777" w:rsidR="00963670" w:rsidRDefault="00963670">
      <w:pPr>
        <w:spacing w:before="120" w:after="120" w:line="288" w:lineRule="auto"/>
        <w:ind w:firstLine="180"/>
        <w:contextualSpacing/>
        <w:rPr>
          <w:rFonts w:ascii="Times New Roman" w:hAnsi="Times New Roman"/>
          <w:sz w:val="24"/>
        </w:rPr>
      </w:pPr>
    </w:p>
    <w:p w14:paraId="045B8E36"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Názov:</w:t>
      </w:r>
      <w:r>
        <w:rPr>
          <w:rFonts w:ascii="Times New Roman" w:hAnsi="Times New Roman"/>
          <w:sz w:val="24"/>
        </w:rPr>
        <w:tab/>
        <w:t>-</w:t>
      </w:r>
    </w:p>
    <w:p w14:paraId="476B53D5"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Právna forma:</w:t>
      </w:r>
      <w:r>
        <w:rPr>
          <w:rFonts w:ascii="Times New Roman" w:hAnsi="Times New Roman"/>
          <w:sz w:val="24"/>
        </w:rPr>
        <w:tab/>
        <w:t>-</w:t>
      </w:r>
      <w:r>
        <w:rPr>
          <w:sz w:val="22"/>
          <w:szCs w:val="22"/>
          <w:lang w:val="de-DE"/>
        </w:rPr>
        <w:t xml:space="preserve"> </w:t>
      </w:r>
    </w:p>
    <w:p w14:paraId="7B7BDE47"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Adresa/Sídlo:</w:t>
      </w:r>
      <w:r>
        <w:rPr>
          <w:rFonts w:ascii="Times New Roman" w:hAnsi="Times New Roman"/>
          <w:sz w:val="24"/>
        </w:rPr>
        <w:tab/>
        <w:t>-</w:t>
      </w:r>
    </w:p>
    <w:p w14:paraId="5A0B4A12" w14:textId="77777777" w:rsidR="00963670" w:rsidRDefault="00000000">
      <w:pPr>
        <w:tabs>
          <w:tab w:val="left" w:pos="3544"/>
          <w:tab w:val="left" w:pos="5954"/>
        </w:tabs>
        <w:spacing w:before="120" w:after="120" w:line="288" w:lineRule="auto"/>
        <w:contextualSpacing/>
        <w:rPr>
          <w:rFonts w:ascii="Times New Roman" w:hAnsi="Times New Roman"/>
          <w:bCs/>
          <w:sz w:val="24"/>
        </w:rPr>
      </w:pPr>
      <w:r>
        <w:rPr>
          <w:rFonts w:ascii="Times New Roman" w:hAnsi="Times New Roman"/>
          <w:sz w:val="24"/>
        </w:rPr>
        <w:t>IČO:</w:t>
      </w:r>
      <w:r>
        <w:rPr>
          <w:rFonts w:ascii="Times New Roman" w:hAnsi="Times New Roman"/>
          <w:sz w:val="24"/>
        </w:rPr>
        <w:tab/>
        <w:t xml:space="preserve">- </w:t>
      </w:r>
      <w:r>
        <w:rPr>
          <w:rFonts w:ascii="Times New Roman" w:hAnsi="Times New Roman"/>
          <w:bCs/>
          <w:sz w:val="24"/>
        </w:rPr>
        <w:t xml:space="preserve">   </w:t>
      </w:r>
      <w:r>
        <w:rPr>
          <w:rFonts w:ascii="Times New Roman" w:hAnsi="Times New Roman"/>
          <w:bCs/>
          <w:sz w:val="24"/>
        </w:rPr>
        <w:tab/>
      </w:r>
    </w:p>
    <w:p w14:paraId="7E256D2D"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IČ DPH:</w:t>
      </w:r>
      <w:r>
        <w:rPr>
          <w:rFonts w:ascii="Times New Roman" w:hAnsi="Times New Roman"/>
          <w:sz w:val="24"/>
        </w:rPr>
        <w:tab/>
        <w:t>-</w:t>
      </w:r>
    </w:p>
    <w:p w14:paraId="7CDA52FA"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Zapísaný v:</w:t>
      </w:r>
      <w:r>
        <w:rPr>
          <w:rFonts w:ascii="Times New Roman" w:hAnsi="Times New Roman"/>
          <w:sz w:val="24"/>
        </w:rPr>
        <w:tab/>
        <w:t>-</w:t>
      </w:r>
    </w:p>
    <w:p w14:paraId="5EAE35E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Telefón:</w:t>
      </w:r>
      <w:r>
        <w:rPr>
          <w:rFonts w:ascii="Times New Roman" w:hAnsi="Times New Roman"/>
          <w:sz w:val="24"/>
        </w:rPr>
        <w:tab/>
        <w:t>-</w:t>
      </w:r>
    </w:p>
    <w:p w14:paraId="5C57E811"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E-mail:</w:t>
      </w:r>
      <w:r>
        <w:rPr>
          <w:rFonts w:ascii="Times New Roman" w:hAnsi="Times New Roman"/>
          <w:sz w:val="24"/>
        </w:rPr>
        <w:tab/>
        <w:t>-</w:t>
      </w:r>
    </w:p>
    <w:p w14:paraId="336EB0A3" w14:textId="77777777" w:rsidR="00963670" w:rsidRDefault="00000000">
      <w:pPr>
        <w:tabs>
          <w:tab w:val="left" w:pos="3544"/>
        </w:tabs>
        <w:spacing w:before="120" w:after="120" w:line="288" w:lineRule="auto"/>
        <w:contextualSpacing/>
        <w:rPr>
          <w:rFonts w:ascii="Times New Roman" w:hAnsi="Times New Roman"/>
          <w:sz w:val="24"/>
        </w:rPr>
      </w:pPr>
      <w:commentRangeStart w:id="1"/>
      <w:r>
        <w:rPr>
          <w:rFonts w:ascii="Times New Roman" w:hAnsi="Times New Roman"/>
          <w:sz w:val="24"/>
        </w:rPr>
        <w:t xml:space="preserve">Poštová adresa </w:t>
      </w:r>
      <w:commentRangeEnd w:id="1"/>
      <w:r>
        <w:rPr>
          <w:rStyle w:val="Odkaznakomentr"/>
        </w:rPr>
        <w:commentReference w:id="1"/>
      </w:r>
      <w:r>
        <w:rPr>
          <w:rFonts w:ascii="Times New Roman" w:hAnsi="Times New Roman"/>
          <w:sz w:val="24"/>
        </w:rPr>
        <w:tab/>
        <w:t>-</w:t>
      </w:r>
    </w:p>
    <w:p w14:paraId="387B3C99"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Konajúci:</w:t>
      </w:r>
      <w:r>
        <w:rPr>
          <w:rFonts w:ascii="Times New Roman" w:hAnsi="Times New Roman"/>
          <w:sz w:val="24"/>
        </w:rPr>
        <w:tab/>
        <w:t>-</w:t>
      </w:r>
    </w:p>
    <w:p w14:paraId="6AD09C2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 xml:space="preserve">(ďalej len </w:t>
      </w:r>
      <w:r>
        <w:rPr>
          <w:rFonts w:ascii="Times New Roman" w:hAnsi="Times New Roman"/>
          <w:b/>
          <w:sz w:val="24"/>
        </w:rPr>
        <w:t xml:space="preserve">„Hlavný partner“ </w:t>
      </w:r>
      <w:r>
        <w:rPr>
          <w:rFonts w:ascii="Times New Roman" w:hAnsi="Times New Roman"/>
          <w:sz w:val="24"/>
        </w:rPr>
        <w:t>alebo</w:t>
      </w:r>
      <w:r>
        <w:rPr>
          <w:rFonts w:ascii="Times New Roman" w:hAnsi="Times New Roman"/>
          <w:b/>
          <w:sz w:val="24"/>
        </w:rPr>
        <w:t xml:space="preserve"> „Prijímateľ“</w:t>
      </w:r>
      <w:r>
        <w:rPr>
          <w:rFonts w:ascii="Times New Roman" w:hAnsi="Times New Roman"/>
          <w:sz w:val="24"/>
        </w:rPr>
        <w:t>)</w:t>
      </w:r>
    </w:p>
    <w:p w14:paraId="6004B8C6" w14:textId="77777777" w:rsidR="00963670" w:rsidRDefault="00000000">
      <w:pPr>
        <w:pStyle w:val="lnadpis"/>
        <w:tabs>
          <w:tab w:val="clear" w:pos="4064"/>
        </w:tabs>
        <w:spacing w:before="120" w:line="288" w:lineRule="auto"/>
        <w:ind w:left="0" w:firstLine="0"/>
        <w:contextualSpacing/>
        <w:rPr>
          <w:rFonts w:ascii="Times New Roman" w:hAnsi="Times New Roman"/>
          <w:b w:val="0"/>
          <w:sz w:val="24"/>
          <w:szCs w:val="24"/>
        </w:rPr>
      </w:pPr>
      <w:r>
        <w:rPr>
          <w:rFonts w:ascii="Times New Roman" w:hAnsi="Times New Roman"/>
          <w:b w:val="0"/>
          <w:sz w:val="24"/>
          <w:szCs w:val="24"/>
        </w:rPr>
        <w:t>a</w:t>
      </w:r>
    </w:p>
    <w:p w14:paraId="30316DF4" w14:textId="77777777" w:rsidR="00963670" w:rsidRDefault="00000000">
      <w:pPr>
        <w:pStyle w:val="00nad"/>
        <w:spacing w:before="0" w:after="0" w:line="288" w:lineRule="auto"/>
        <w:rPr>
          <w:rFonts w:ascii="Times New Roman" w:hAnsi="Times New Roman"/>
          <w:sz w:val="24"/>
        </w:rPr>
      </w:pPr>
      <w:r>
        <w:rPr>
          <w:rFonts w:ascii="Times New Roman" w:hAnsi="Times New Roman"/>
          <w:sz w:val="24"/>
        </w:rPr>
        <w:t xml:space="preserve">2. Partner </w:t>
      </w:r>
    </w:p>
    <w:p w14:paraId="7354044D" w14:textId="77777777" w:rsidR="00963670" w:rsidRDefault="00963670">
      <w:pPr>
        <w:tabs>
          <w:tab w:val="left" w:pos="3544"/>
        </w:tabs>
        <w:spacing w:line="288" w:lineRule="auto"/>
        <w:rPr>
          <w:rFonts w:ascii="Times New Roman" w:hAnsi="Times New Roman"/>
          <w:sz w:val="24"/>
        </w:rPr>
      </w:pPr>
    </w:p>
    <w:p w14:paraId="7935F5EE"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Názov:</w:t>
      </w:r>
      <w:r>
        <w:rPr>
          <w:rFonts w:ascii="Times New Roman" w:hAnsi="Times New Roman"/>
          <w:sz w:val="24"/>
        </w:rPr>
        <w:tab/>
        <w:t>-</w:t>
      </w:r>
    </w:p>
    <w:p w14:paraId="2628A452"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Právna forma:</w:t>
      </w:r>
      <w:r>
        <w:rPr>
          <w:rFonts w:ascii="Times New Roman" w:hAnsi="Times New Roman"/>
          <w:sz w:val="24"/>
        </w:rPr>
        <w:tab/>
        <w:t xml:space="preserve">- </w:t>
      </w:r>
    </w:p>
    <w:p w14:paraId="0034B72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Adresa/Sídlo:</w:t>
      </w:r>
      <w:r>
        <w:rPr>
          <w:rFonts w:ascii="Times New Roman" w:hAnsi="Times New Roman"/>
          <w:sz w:val="24"/>
        </w:rPr>
        <w:tab/>
        <w:t>-</w:t>
      </w:r>
    </w:p>
    <w:p w14:paraId="01642DF1"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 xml:space="preserve">IČO:                                               </w:t>
      </w:r>
      <w:r>
        <w:rPr>
          <w:rFonts w:ascii="Times New Roman" w:hAnsi="Times New Roman"/>
          <w:sz w:val="24"/>
        </w:rPr>
        <w:tab/>
        <w:t xml:space="preserve">-          </w:t>
      </w:r>
      <w:r>
        <w:rPr>
          <w:rFonts w:ascii="Times New Roman" w:hAnsi="Times New Roman"/>
          <w:sz w:val="24"/>
        </w:rPr>
        <w:tab/>
      </w:r>
    </w:p>
    <w:p w14:paraId="7B431BF0" w14:textId="77777777" w:rsidR="00963670" w:rsidRDefault="00000000">
      <w:pPr>
        <w:tabs>
          <w:tab w:val="left" w:pos="3544"/>
          <w:tab w:val="left" w:pos="5954"/>
        </w:tabs>
        <w:spacing w:before="120" w:after="120" w:line="288" w:lineRule="auto"/>
        <w:contextualSpacing/>
        <w:rPr>
          <w:rFonts w:ascii="Times New Roman" w:hAnsi="Times New Roman"/>
          <w:sz w:val="24"/>
        </w:rPr>
      </w:pPr>
      <w:r>
        <w:rPr>
          <w:rFonts w:ascii="Times New Roman" w:hAnsi="Times New Roman"/>
          <w:sz w:val="24"/>
        </w:rPr>
        <w:t>IČ DPH:</w:t>
      </w:r>
      <w:r>
        <w:rPr>
          <w:rFonts w:ascii="Times New Roman" w:hAnsi="Times New Roman"/>
          <w:sz w:val="24"/>
        </w:rPr>
        <w:tab/>
        <w:t>-</w:t>
      </w:r>
    </w:p>
    <w:p w14:paraId="5893C6E6"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Zapísaný v:</w:t>
      </w:r>
      <w:r>
        <w:rPr>
          <w:rFonts w:ascii="Times New Roman" w:hAnsi="Times New Roman"/>
          <w:sz w:val="24"/>
        </w:rPr>
        <w:tab/>
        <w:t>-</w:t>
      </w:r>
    </w:p>
    <w:p w14:paraId="38425CC4"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Telefón/fax:</w:t>
      </w:r>
      <w:r>
        <w:rPr>
          <w:rFonts w:ascii="Times New Roman" w:hAnsi="Times New Roman"/>
          <w:sz w:val="24"/>
        </w:rPr>
        <w:tab/>
        <w:t>-</w:t>
      </w:r>
    </w:p>
    <w:p w14:paraId="64EDA4AA"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E-mail:</w:t>
      </w:r>
      <w:r>
        <w:rPr>
          <w:rFonts w:ascii="Times New Roman" w:hAnsi="Times New Roman"/>
          <w:sz w:val="24"/>
        </w:rPr>
        <w:tab/>
        <w:t>-</w:t>
      </w:r>
    </w:p>
    <w:p w14:paraId="0BD30951" w14:textId="77777777" w:rsidR="00963670" w:rsidRDefault="00000000">
      <w:pPr>
        <w:tabs>
          <w:tab w:val="left" w:pos="3544"/>
        </w:tabs>
        <w:spacing w:before="120" w:after="120" w:line="288" w:lineRule="auto"/>
        <w:contextualSpacing/>
        <w:rPr>
          <w:rFonts w:ascii="Times New Roman" w:hAnsi="Times New Roman"/>
          <w:sz w:val="24"/>
        </w:rPr>
      </w:pPr>
      <w:commentRangeStart w:id="2"/>
      <w:r>
        <w:rPr>
          <w:rFonts w:ascii="Times New Roman" w:hAnsi="Times New Roman"/>
          <w:sz w:val="24"/>
        </w:rPr>
        <w:t xml:space="preserve">Poštová adresa </w:t>
      </w:r>
      <w:commentRangeEnd w:id="2"/>
      <w:r>
        <w:rPr>
          <w:rStyle w:val="Odkaznakomentr"/>
        </w:rPr>
        <w:commentReference w:id="2"/>
      </w:r>
      <w:r>
        <w:rPr>
          <w:rFonts w:ascii="Times New Roman" w:hAnsi="Times New Roman"/>
          <w:sz w:val="24"/>
        </w:rPr>
        <w:tab/>
        <w:t>-</w:t>
      </w:r>
      <w:r>
        <w:rPr>
          <w:rFonts w:ascii="Times New Roman" w:hAnsi="Times New Roman"/>
          <w:sz w:val="24"/>
        </w:rPr>
        <w:tab/>
      </w:r>
    </w:p>
    <w:p w14:paraId="3A19300F" w14:textId="77777777" w:rsidR="00963670" w:rsidRDefault="00000000">
      <w:pPr>
        <w:tabs>
          <w:tab w:val="left" w:pos="3544"/>
        </w:tabs>
        <w:spacing w:before="120" w:after="120" w:line="288" w:lineRule="auto"/>
        <w:contextualSpacing/>
        <w:rPr>
          <w:rFonts w:ascii="Times New Roman" w:hAnsi="Times New Roman"/>
          <w:sz w:val="24"/>
        </w:rPr>
      </w:pPr>
      <w:r>
        <w:rPr>
          <w:rFonts w:ascii="Times New Roman" w:hAnsi="Times New Roman"/>
          <w:sz w:val="24"/>
        </w:rPr>
        <w:t>Konajúci:</w:t>
      </w:r>
      <w:r>
        <w:rPr>
          <w:rFonts w:ascii="Times New Roman" w:hAnsi="Times New Roman"/>
          <w:sz w:val="24"/>
        </w:rPr>
        <w:tab/>
        <w:t>-</w:t>
      </w:r>
    </w:p>
    <w:p w14:paraId="73557BCC" w14:textId="77777777" w:rsidR="00963670" w:rsidRDefault="00000000">
      <w:pPr>
        <w:tabs>
          <w:tab w:val="left" w:pos="3544"/>
        </w:tabs>
        <w:spacing w:before="120" w:after="120" w:line="288" w:lineRule="auto"/>
        <w:contextualSpacing/>
        <w:rPr>
          <w:rFonts w:ascii="Times New Roman" w:hAnsi="Times New Roman"/>
          <w:b/>
          <w:sz w:val="24"/>
        </w:rPr>
      </w:pPr>
      <w:r>
        <w:rPr>
          <w:rFonts w:ascii="Times New Roman" w:hAnsi="Times New Roman"/>
          <w:sz w:val="24"/>
        </w:rPr>
        <w:lastRenderedPageBreak/>
        <w:t xml:space="preserve">(ďalej len </w:t>
      </w:r>
      <w:r>
        <w:rPr>
          <w:rFonts w:ascii="Times New Roman" w:hAnsi="Times New Roman"/>
          <w:b/>
          <w:sz w:val="24"/>
        </w:rPr>
        <w:t>„Partner")</w:t>
      </w:r>
    </w:p>
    <w:p w14:paraId="34C30546" w14:textId="77777777" w:rsidR="00963670" w:rsidRDefault="00963670">
      <w:pPr>
        <w:tabs>
          <w:tab w:val="left" w:pos="3544"/>
        </w:tabs>
        <w:spacing w:before="120" w:after="120" w:line="288" w:lineRule="auto"/>
        <w:contextualSpacing/>
        <w:rPr>
          <w:rFonts w:ascii="Times New Roman" w:hAnsi="Times New Roman"/>
          <w:b/>
          <w:sz w:val="24"/>
        </w:rPr>
      </w:pPr>
    </w:p>
    <w:p w14:paraId="38AE2A11" w14:textId="77777777" w:rsidR="00963670" w:rsidRDefault="00963670">
      <w:pPr>
        <w:tabs>
          <w:tab w:val="left" w:pos="3544"/>
        </w:tabs>
        <w:spacing w:before="120" w:after="120" w:line="288" w:lineRule="auto"/>
        <w:contextualSpacing/>
        <w:rPr>
          <w:rFonts w:ascii="Times New Roman" w:hAnsi="Times New Roman"/>
          <w:b/>
          <w:sz w:val="24"/>
        </w:rPr>
      </w:pPr>
    </w:p>
    <w:p w14:paraId="0C90ADA3" w14:textId="77777777" w:rsidR="00963670" w:rsidRDefault="00000000">
      <w:pPr>
        <w:pStyle w:val="00nad"/>
        <w:spacing w:before="120" w:after="120" w:line="288" w:lineRule="auto"/>
        <w:contextualSpacing/>
        <w:rPr>
          <w:rFonts w:ascii="Times New Roman" w:hAnsi="Times New Roman"/>
          <w:b w:val="0"/>
          <w:sz w:val="24"/>
        </w:rPr>
      </w:pPr>
      <w:r>
        <w:rPr>
          <w:rFonts w:ascii="Times New Roman" w:hAnsi="Times New Roman"/>
          <w:b w:val="0"/>
          <w:sz w:val="24"/>
        </w:rPr>
        <w:t xml:space="preserve">(Hlavný partner a Partner sa pre účely tejto Zmluvy o partnerstve označujú ďalej spoločne aj ako </w:t>
      </w:r>
      <w:r>
        <w:rPr>
          <w:rFonts w:ascii="Times New Roman" w:hAnsi="Times New Roman"/>
          <w:sz w:val="24"/>
        </w:rPr>
        <w:t>„zmluvné strany</w:t>
      </w:r>
      <w:r>
        <w:rPr>
          <w:rFonts w:ascii="Times New Roman" w:hAnsi="Times New Roman"/>
          <w:b w:val="0"/>
          <w:sz w:val="24"/>
        </w:rPr>
        <w:t xml:space="preserve">“ alebo </w:t>
      </w:r>
      <w:r>
        <w:rPr>
          <w:rFonts w:ascii="Times New Roman" w:hAnsi="Times New Roman"/>
          <w:sz w:val="24"/>
        </w:rPr>
        <w:t>„členovia partnerstva“</w:t>
      </w:r>
      <w:r>
        <w:rPr>
          <w:rFonts w:ascii="Times New Roman" w:hAnsi="Times New Roman"/>
          <w:b w:val="0"/>
          <w:sz w:val="24"/>
        </w:rPr>
        <w:t>)</w:t>
      </w:r>
    </w:p>
    <w:p w14:paraId="2562096D" w14:textId="77777777" w:rsidR="00963670" w:rsidRDefault="00000000">
      <w:pPr>
        <w:spacing w:before="120" w:after="120" w:line="288" w:lineRule="auto"/>
        <w:contextualSpacing/>
        <w:jc w:val="center"/>
        <w:rPr>
          <w:rFonts w:ascii="Times New Roman" w:hAnsi="Times New Roman"/>
          <w:sz w:val="24"/>
        </w:rPr>
      </w:pPr>
      <w:r>
        <w:rPr>
          <w:rFonts w:ascii="Times New Roman" w:hAnsi="Times New Roman"/>
          <w:sz w:val="24"/>
        </w:rPr>
        <w:t>za účelom realizácie projektu</w:t>
      </w:r>
    </w:p>
    <w:p w14:paraId="3D1071D1" w14:textId="77777777" w:rsidR="00963670" w:rsidRDefault="00963670">
      <w:pPr>
        <w:spacing w:before="120" w:after="120" w:line="288" w:lineRule="auto"/>
        <w:contextualSpacing/>
        <w:rPr>
          <w:rFonts w:ascii="Times New Roman" w:hAnsi="Times New Roman"/>
          <w:sz w:val="24"/>
        </w:rPr>
      </w:pPr>
    </w:p>
    <w:p w14:paraId="3AEB22E3"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Názov projektu:</w:t>
      </w:r>
      <w:r>
        <w:rPr>
          <w:rFonts w:ascii="Times New Roman" w:hAnsi="Times New Roman"/>
          <w:sz w:val="24"/>
        </w:rPr>
        <w:tab/>
      </w:r>
      <w:r>
        <w:rPr>
          <w:rFonts w:ascii="Times New Roman" w:hAnsi="Times New Roman"/>
          <w:sz w:val="24"/>
        </w:rPr>
        <w:tab/>
      </w:r>
      <w:r>
        <w:rPr>
          <w:rFonts w:ascii="Times New Roman" w:hAnsi="Times New Roman"/>
          <w:sz w:val="24"/>
        </w:rPr>
        <w:tab/>
      </w:r>
    </w:p>
    <w:p w14:paraId="69A62EA3" w14:textId="7D5BF051"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Kód projektu v ITMS21+ :  </w:t>
      </w:r>
      <w:r>
        <w:rPr>
          <w:rFonts w:ascii="Times New Roman" w:hAnsi="Times New Roman"/>
          <w:sz w:val="24"/>
        </w:rPr>
        <w:tab/>
      </w:r>
      <w:commentRangeStart w:id="3"/>
      <w:commentRangeEnd w:id="3"/>
      <w:r>
        <w:rPr>
          <w:rStyle w:val="Odkaznakomentr"/>
        </w:rPr>
        <w:commentReference w:id="3"/>
      </w:r>
    </w:p>
    <w:p w14:paraId="27580AB1" w14:textId="77777777" w:rsidR="00963670" w:rsidRDefault="00963670">
      <w:pPr>
        <w:spacing w:before="120" w:after="120" w:line="288" w:lineRule="auto"/>
        <w:contextualSpacing/>
        <w:rPr>
          <w:rFonts w:ascii="Times New Roman" w:hAnsi="Times New Roman"/>
          <w:sz w:val="24"/>
        </w:rPr>
      </w:pPr>
    </w:p>
    <w:p w14:paraId="779EFC38"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(ďalej len „</w:t>
      </w:r>
      <w:r>
        <w:rPr>
          <w:rFonts w:ascii="Times New Roman" w:hAnsi="Times New Roman"/>
          <w:b/>
          <w:sz w:val="24"/>
        </w:rPr>
        <w:t>Projekt</w:t>
      </w:r>
      <w:r>
        <w:rPr>
          <w:rFonts w:ascii="Times New Roman" w:hAnsi="Times New Roman"/>
          <w:sz w:val="24"/>
        </w:rPr>
        <w:t>“).</w:t>
      </w:r>
    </w:p>
    <w:p w14:paraId="293EDAF8" w14:textId="77777777" w:rsidR="00963670" w:rsidRDefault="00963670">
      <w:pPr>
        <w:spacing w:before="120" w:after="120" w:line="288" w:lineRule="auto"/>
        <w:contextualSpacing/>
        <w:rPr>
          <w:rFonts w:ascii="Times New Roman" w:hAnsi="Times New Roman"/>
          <w:caps/>
          <w:spacing w:val="60"/>
          <w:sz w:val="24"/>
          <w:lang w:eastAsia="cs-CZ"/>
        </w:rPr>
      </w:pPr>
    </w:p>
    <w:p w14:paraId="6B6321DA" w14:textId="77777777" w:rsidR="00963670" w:rsidRDefault="00000000">
      <w:pPr>
        <w:spacing w:before="120" w:after="120" w:line="288" w:lineRule="auto"/>
        <w:contextualSpacing/>
        <w:rPr>
          <w:rFonts w:ascii="Times New Roman" w:hAnsi="Times New Roman"/>
          <w:b/>
          <w:caps/>
          <w:spacing w:val="60"/>
          <w:sz w:val="24"/>
          <w:lang w:eastAsia="cs-CZ"/>
        </w:rPr>
      </w:pPr>
      <w:r>
        <w:rPr>
          <w:rFonts w:ascii="Times New Roman" w:hAnsi="Times New Roman"/>
          <w:b/>
          <w:caps/>
          <w:spacing w:val="60"/>
          <w:sz w:val="24"/>
          <w:lang w:eastAsia="cs-CZ"/>
        </w:rPr>
        <w:t>Preambula</w:t>
      </w:r>
    </w:p>
    <w:p w14:paraId="55168628" w14:textId="77777777" w:rsidR="00963670" w:rsidRDefault="00963670">
      <w:pPr>
        <w:spacing w:before="120" w:after="120" w:line="288" w:lineRule="auto"/>
        <w:contextualSpacing/>
        <w:rPr>
          <w:rFonts w:ascii="Times New Roman" w:hAnsi="Times New Roman"/>
          <w:sz w:val="24"/>
        </w:rPr>
      </w:pPr>
    </w:p>
    <w:p w14:paraId="5C257DFA" w14:textId="35C1122B" w:rsidR="00963670" w:rsidRDefault="00000000">
      <w:pPr>
        <w:numPr>
          <w:ilvl w:val="0"/>
          <w:numId w:val="2"/>
        </w:numPr>
        <w:spacing w:before="120" w:after="120" w:line="288" w:lineRule="auto"/>
        <w:ind w:left="714" w:hanging="357"/>
        <w:rPr>
          <w:rFonts w:ascii="Times New Roman" w:hAnsi="Times New Roman"/>
          <w:sz w:val="24"/>
        </w:rPr>
      </w:pPr>
      <w:r>
        <w:rPr>
          <w:rFonts w:ascii="Times New Roman" w:hAnsi="Times New Roman"/>
          <w:sz w:val="24"/>
        </w:rPr>
        <w:t xml:space="preserve">Zmluvné strany sa dohodli, že v súvislosti so zámerom Realizácie Projektu a v súvislosti s uzatvorením Zmluvy o poskytnutí nenávratného finančného príspevku č. </w:t>
      </w:r>
      <w:commentRangeStart w:id="4"/>
      <w:r>
        <w:rPr>
          <w:rFonts w:ascii="Times New Roman" w:hAnsi="Times New Roman"/>
          <w:sz w:val="24"/>
        </w:rPr>
        <w:t>..../....</w:t>
      </w:r>
      <w:commentRangeEnd w:id="4"/>
      <w:r>
        <w:rPr>
          <w:rStyle w:val="Odkaznakomentr"/>
        </w:rPr>
        <w:commentReference w:id="4"/>
      </w:r>
      <w:r>
        <w:rPr>
          <w:rFonts w:ascii="Times New Roman" w:hAnsi="Times New Roman"/>
          <w:sz w:val="24"/>
        </w:rPr>
        <w:t xml:space="preserve"> (ďalej aj „</w:t>
      </w:r>
      <w:r>
        <w:rPr>
          <w:rFonts w:ascii="Times New Roman" w:hAnsi="Times New Roman"/>
          <w:b/>
          <w:sz w:val="24"/>
        </w:rPr>
        <w:t>NFP</w:t>
      </w:r>
      <w:r>
        <w:rPr>
          <w:rFonts w:ascii="Times New Roman" w:hAnsi="Times New Roman"/>
          <w:sz w:val="24"/>
        </w:rPr>
        <w:t xml:space="preserve">“) na účely spolufinancovania schváleného Projektu z verejných prostriedkov medzi Ministerstvom školstva, výskumu, vývoja a mládeže Slovenskej republiky (ďalej aj </w:t>
      </w:r>
      <w:r>
        <w:rPr>
          <w:rFonts w:ascii="Times New Roman" w:hAnsi="Times New Roman"/>
          <w:b/>
          <w:sz w:val="24"/>
        </w:rPr>
        <w:t>„</w:t>
      </w:r>
      <w:proofErr w:type="spellStart"/>
      <w:r>
        <w:rPr>
          <w:rFonts w:ascii="Times New Roman" w:hAnsi="Times New Roman"/>
          <w:b/>
          <w:sz w:val="24"/>
        </w:rPr>
        <w:t>MŠVVaM</w:t>
      </w:r>
      <w:proofErr w:type="spellEnd"/>
      <w:r>
        <w:rPr>
          <w:rFonts w:ascii="Times New Roman" w:hAnsi="Times New Roman"/>
          <w:b/>
          <w:sz w:val="24"/>
        </w:rPr>
        <w:t xml:space="preserve"> SR“</w:t>
      </w:r>
      <w:r>
        <w:rPr>
          <w:rFonts w:ascii="Times New Roman" w:hAnsi="Times New Roman"/>
          <w:sz w:val="24"/>
        </w:rPr>
        <w:t>) ako sprostredkovateľským orgánom povereným Ministerstvom investícií, regionálneho rozvoja a informatizácie Slovenskej republiky (ďalej aj „MIRRI SR“) ako riadiacim orgánom pre Program Slovensko (ďalej aj „</w:t>
      </w:r>
      <w:r>
        <w:rPr>
          <w:rFonts w:ascii="Times New Roman" w:hAnsi="Times New Roman"/>
          <w:b/>
          <w:sz w:val="24"/>
        </w:rPr>
        <w:t>P SK</w:t>
      </w:r>
      <w:r>
        <w:rPr>
          <w:rFonts w:ascii="Times New Roman" w:hAnsi="Times New Roman"/>
          <w:sz w:val="24"/>
        </w:rPr>
        <w:t xml:space="preserve">“) na plnenie úloh riadiaceho orgánu pre prioritu </w:t>
      </w:r>
      <w:commentRangeStart w:id="5"/>
      <w:r w:rsidR="00EF3FF1">
        <w:rPr>
          <w:rFonts w:ascii="Times New Roman" w:hAnsi="Times New Roman"/>
          <w:sz w:val="24"/>
        </w:rPr>
        <w:t>1</w:t>
      </w:r>
      <w:r>
        <w:rPr>
          <w:rFonts w:ascii="Times New Roman" w:hAnsi="Times New Roman"/>
          <w:sz w:val="24"/>
        </w:rPr>
        <w:t>P</w:t>
      </w:r>
      <w:r w:rsidR="00EF3FF1">
        <w:rPr>
          <w:rFonts w:ascii="Times New Roman" w:hAnsi="Times New Roman"/>
          <w:sz w:val="24"/>
        </w:rPr>
        <w:t>1</w:t>
      </w:r>
      <w:r>
        <w:rPr>
          <w:rFonts w:ascii="Times New Roman" w:hAnsi="Times New Roman"/>
          <w:sz w:val="24"/>
        </w:rPr>
        <w:t xml:space="preserve"> </w:t>
      </w:r>
      <w:r w:rsidR="00EF3FF1" w:rsidRPr="00EF3FF1">
        <w:rPr>
          <w:rFonts w:ascii="Times New Roman" w:hAnsi="Times New Roman"/>
          <w:sz w:val="24"/>
        </w:rPr>
        <w:t>Veda, výskum a inovácie</w:t>
      </w:r>
      <w:r>
        <w:rPr>
          <w:rFonts w:ascii="Times New Roman" w:hAnsi="Times New Roman"/>
          <w:sz w:val="24"/>
        </w:rPr>
        <w:t xml:space="preserve"> </w:t>
      </w:r>
      <w:commentRangeEnd w:id="5"/>
      <w:r>
        <w:rPr>
          <w:rStyle w:val="Odkaznakomentr"/>
        </w:rPr>
        <w:commentReference w:id="5"/>
      </w:r>
      <w:r>
        <w:rPr>
          <w:rFonts w:ascii="Times New Roman" w:hAnsi="Times New Roman"/>
          <w:sz w:val="24"/>
        </w:rPr>
        <w:t>na strane Poskytovateľa NFP a Hlavným partnerom na strane Prijímateľa NFP (ďalej len „</w:t>
      </w:r>
      <w:r>
        <w:rPr>
          <w:rFonts w:ascii="Times New Roman" w:hAnsi="Times New Roman"/>
          <w:b/>
          <w:sz w:val="24"/>
        </w:rPr>
        <w:t>Zmluva o poskytnutí NFP</w:t>
      </w:r>
      <w:r>
        <w:rPr>
          <w:rFonts w:ascii="Times New Roman" w:hAnsi="Times New Roman"/>
          <w:sz w:val="24"/>
        </w:rPr>
        <w:t>“) s cieľom zabezpečiť Realizáciu Projektu prostredníctvom vzájomnej spolupráce v rámci Partnerstva uzatvárajú túto Zmluvu o partnerstve (ďalej len „</w:t>
      </w:r>
      <w:r>
        <w:rPr>
          <w:rFonts w:ascii="Times New Roman" w:hAnsi="Times New Roman"/>
          <w:b/>
          <w:sz w:val="24"/>
        </w:rPr>
        <w:t>Zmluva o partnerstve</w:t>
      </w:r>
      <w:r>
        <w:rPr>
          <w:rFonts w:ascii="Times New Roman" w:hAnsi="Times New Roman"/>
          <w:sz w:val="24"/>
        </w:rPr>
        <w:t xml:space="preserve">“). </w:t>
      </w:r>
    </w:p>
    <w:p w14:paraId="255ECAAC" w14:textId="77777777" w:rsidR="00963670" w:rsidRDefault="00000000">
      <w:pPr>
        <w:numPr>
          <w:ilvl w:val="0"/>
          <w:numId w:val="2"/>
        </w:numPr>
        <w:spacing w:before="120" w:after="120" w:line="288" w:lineRule="auto"/>
        <w:ind w:left="714" w:hanging="357"/>
        <w:rPr>
          <w:rFonts w:ascii="Times New Roman" w:hAnsi="Times New Roman"/>
          <w:sz w:val="24"/>
        </w:rPr>
      </w:pPr>
      <w:r>
        <w:rPr>
          <w:rFonts w:ascii="Times New Roman" w:hAnsi="Times New Roman"/>
          <w:sz w:val="24"/>
        </w:rPr>
        <w:t>Zmluva o partnerstve, všetky práva, povinnosti a nároky vzniknuté na základe alebo v súvislosti so Zmluvou o partnerstve sa riadia platným právnym poriadkom Slovenskej republiky, a to všeobecne záväznými právnymi predpismi Slovenskej republiky (ďalej aj „</w:t>
      </w:r>
      <w:r>
        <w:rPr>
          <w:rFonts w:ascii="Times New Roman" w:hAnsi="Times New Roman"/>
          <w:b/>
          <w:sz w:val="24"/>
        </w:rPr>
        <w:t>SR</w:t>
      </w:r>
      <w:r>
        <w:rPr>
          <w:rFonts w:ascii="Times New Roman" w:hAnsi="Times New Roman"/>
          <w:sz w:val="24"/>
        </w:rPr>
        <w:t>“) ako aj Právnymi aktmi Európskej únie (ďalej aj „</w:t>
      </w:r>
      <w:r>
        <w:rPr>
          <w:rFonts w:ascii="Times New Roman" w:hAnsi="Times New Roman"/>
          <w:b/>
          <w:sz w:val="24"/>
        </w:rPr>
        <w:t>EÚ</w:t>
      </w:r>
      <w:r>
        <w:rPr>
          <w:rFonts w:ascii="Times New Roman" w:hAnsi="Times New Roman"/>
          <w:sz w:val="24"/>
        </w:rPr>
        <w:t>“). Práva a povinnosti zmluvných strán sa riadia aj ustanoveniami Všeobecných zmluvných podmienok k Zmluve o poskytnutí nenávratného finančného príspevku (ďalej len „</w:t>
      </w:r>
      <w:r>
        <w:rPr>
          <w:rFonts w:ascii="Times New Roman" w:hAnsi="Times New Roman"/>
          <w:b/>
          <w:sz w:val="24"/>
        </w:rPr>
        <w:t>VZP</w:t>
      </w:r>
      <w:r>
        <w:rPr>
          <w:rFonts w:ascii="Times New Roman" w:hAnsi="Times New Roman"/>
          <w:sz w:val="24"/>
        </w:rPr>
        <w:t>“) vydanými a zverejnenými Poskytovateľom v platnom znení, ktoré tvoria Prílohu č. 1 Zmluvy o poskytnutí NFP, ako aj všetkými dokumentmi, na ktoré VZP odkazujú, a to v časti, kde tieto dokumenty upravujú práva a povinnosti na strane Prijímateľa.</w:t>
      </w:r>
      <w:r>
        <w:rPr>
          <w:rFonts w:ascii="Times New Roman" w:hAnsi="Times New Roman"/>
          <w:bCs/>
          <w:sz w:val="24"/>
        </w:rPr>
        <w:t xml:space="preserve"> Ak existuje rozpor medzi úpravou práv a povinností Partnera v tejto Zmluve o partnerstve a v Zmluve o poskytnutí NFP, má prednosť úprava v Zmluve o poskytnutí NFP pred touto Zmluvou o partnerstve, okrem úpravy v právnom predpise SR alebo Právnom akte EÚ, alebo v Právnom dokumente vydanom na ich základe pre účely implementácie projektov, ak bol Zverejnený, ktoré majú prednosť pred úpravou v Zmluve o poskytnutí NFP a v tejto Zmluve o partnerstve. Práva a povinnosti zmluvných strán sa ďalej primerane riadia, najmä </w:t>
      </w:r>
      <w:r>
        <w:rPr>
          <w:rFonts w:ascii="Times New Roman" w:hAnsi="Times New Roman"/>
          <w:bCs/>
          <w:sz w:val="24"/>
        </w:rPr>
        <w:lastRenderedPageBreak/>
        <w:t>Príručkou pre prijímateľa,</w:t>
      </w:r>
      <w:r>
        <w:t xml:space="preserve"> </w:t>
      </w:r>
      <w:r>
        <w:rPr>
          <w:rFonts w:ascii="Times New Roman" w:hAnsi="Times New Roman"/>
          <w:bCs/>
          <w:sz w:val="24"/>
        </w:rPr>
        <w:t>Príručkou pre žiadateľov/prijímateľov k procesu a kontrole verejného obstarávania/obstarávania (ďalej aj „</w:t>
      </w:r>
      <w:r>
        <w:rPr>
          <w:rFonts w:ascii="Times New Roman" w:hAnsi="Times New Roman"/>
          <w:b/>
          <w:bCs/>
          <w:sz w:val="24"/>
        </w:rPr>
        <w:t>Príručka k procesom VO</w:t>
      </w:r>
      <w:r>
        <w:rPr>
          <w:rFonts w:ascii="Times New Roman" w:hAnsi="Times New Roman"/>
          <w:bCs/>
          <w:sz w:val="24"/>
        </w:rPr>
        <w:t>“)</w:t>
      </w:r>
      <w:r>
        <w:rPr>
          <w:rFonts w:ascii="Times New Roman" w:hAnsi="Times New Roman"/>
          <w:sz w:val="24"/>
        </w:rPr>
        <w:t>,</w:t>
      </w:r>
      <w:r>
        <w:rPr>
          <w:rFonts w:ascii="Times New Roman" w:hAnsi="Times New Roman"/>
          <w:bCs/>
          <w:sz w:val="24"/>
        </w:rPr>
        <w:t xml:space="preserve"> príslušnou Výzvou na predkladanie žiadostí o </w:t>
      </w:r>
      <w:r>
        <w:rPr>
          <w:rFonts w:ascii="Times New Roman" w:hAnsi="Times New Roman"/>
          <w:sz w:val="24"/>
        </w:rPr>
        <w:t>NFP</w:t>
      </w:r>
      <w:r>
        <w:rPr>
          <w:rFonts w:ascii="Times New Roman" w:hAnsi="Times New Roman"/>
          <w:bCs/>
          <w:sz w:val="24"/>
        </w:rPr>
        <w:t xml:space="preserve">, príslušnou schémou pomoci, </w:t>
      </w:r>
      <w:bookmarkStart w:id="6" w:name="_Hlk150865192"/>
      <w:r>
        <w:rPr>
          <w:rFonts w:ascii="Times New Roman" w:hAnsi="Times New Roman"/>
          <w:bCs/>
          <w:sz w:val="24"/>
        </w:rPr>
        <w:t>Príručkou k finančnému riadeniu fondov EÚ na programové obdobie 2021 – 2027 (ďalej len „</w:t>
      </w:r>
      <w:r>
        <w:rPr>
          <w:rFonts w:ascii="Times New Roman" w:hAnsi="Times New Roman"/>
          <w:b/>
          <w:bCs/>
          <w:sz w:val="24"/>
        </w:rPr>
        <w:t>Príručka k finančnému riadeniu fondov EÚ</w:t>
      </w:r>
      <w:r>
        <w:rPr>
          <w:rFonts w:ascii="Times New Roman" w:hAnsi="Times New Roman"/>
          <w:bCs/>
          <w:sz w:val="24"/>
        </w:rPr>
        <w:t xml:space="preserve">“) a </w:t>
      </w:r>
      <w:bookmarkStart w:id="7" w:name="_Hlk150943566"/>
      <w:r>
        <w:rPr>
          <w:rFonts w:ascii="Times New Roman" w:hAnsi="Times New Roman"/>
          <w:bCs/>
          <w:sz w:val="24"/>
        </w:rPr>
        <w:t>Rámcom implementácie fondov na programové obdobie 2021 – 2027</w:t>
      </w:r>
      <w:bookmarkEnd w:id="7"/>
      <w:r>
        <w:rPr>
          <w:rFonts w:ascii="Times New Roman" w:hAnsi="Times New Roman"/>
          <w:bCs/>
          <w:sz w:val="24"/>
        </w:rPr>
        <w:t xml:space="preserve"> (ďalej len „</w:t>
      </w:r>
      <w:r>
        <w:rPr>
          <w:rFonts w:ascii="Times New Roman" w:hAnsi="Times New Roman"/>
          <w:b/>
          <w:bCs/>
          <w:sz w:val="24"/>
        </w:rPr>
        <w:t>Rámec implementácie fondov</w:t>
      </w:r>
      <w:r>
        <w:rPr>
          <w:rFonts w:ascii="Times New Roman" w:hAnsi="Times New Roman"/>
          <w:bCs/>
          <w:sz w:val="24"/>
        </w:rPr>
        <w:t>“).</w:t>
      </w:r>
    </w:p>
    <w:bookmarkEnd w:id="6"/>
    <w:p w14:paraId="4091DCB6" w14:textId="77777777" w:rsidR="00963670" w:rsidRDefault="00000000">
      <w:pPr>
        <w:numPr>
          <w:ilvl w:val="0"/>
          <w:numId w:val="2"/>
        </w:numPr>
        <w:spacing w:before="120" w:after="120" w:line="288" w:lineRule="auto"/>
        <w:rPr>
          <w:rFonts w:ascii="Times New Roman" w:hAnsi="Times New Roman"/>
          <w:sz w:val="24"/>
        </w:rPr>
      </w:pPr>
      <w:r>
        <w:rPr>
          <w:rFonts w:ascii="Times New Roman" w:hAnsi="Times New Roman"/>
          <w:sz w:val="24"/>
        </w:rPr>
        <w:t xml:space="preserve">V prípade, že počas platnosti a účinnosti Zmluvy o partnerstve dôjde k zmene právnych predpisov SR a/alebo Právnych aktov EÚ, resp. iného pre účely tejto Zmluvy o partnerstve rozhodného Právneho dokumentu vydaného príslušnými orgánmi Slovenskej republiky, Európskej únie, prípadne inými orgánmi, do ktorých pôsobnosti patrí riadenie, audit a kontrola fondov EÚ za predpokladu jeho zverejnenia, zmluvné strany sa zaväzujú odo dňa nadobudnutia ich platnosti a účinnosti postupovať podľa platného právneho predpisu SR a/alebo Právneho aktu EÚ respektíve iného rozhodného Právneho dokumentu, pokiaľ to nebude odporovať platným právnym predpisom SR a/alebo Právnym aktom EÚ. V prípade, že pri zmene právnych predpisov SR a/alebo Právnych aktov EÚ respektíve Právnych dokumentov, najmä Príručky pre prijímateľa, Príručky k procesom VO, Príručky k finančnému riadeniu fondov EÚ a Rámca implementácie fondov, bude ktorákoľvek zo zmluvných strán považovať za účelné upraviť Zmluvu o partnerstve dodatkom, zaväzujú sa zmluvné strany uzatvoriť dodatok k Zmluve o partnerstve v rozsahu jej zosúladenia s platným právnym predpisom SR a/alebo Právnym aktom EÚ alebo iným rozhodným Právnym dokumentom. </w:t>
      </w:r>
    </w:p>
    <w:p w14:paraId="36CCFCBF" w14:textId="77777777" w:rsidR="00963670" w:rsidRDefault="00963670">
      <w:pPr>
        <w:pStyle w:val="00s0"/>
        <w:spacing w:before="120" w:after="120" w:line="288" w:lineRule="auto"/>
        <w:contextualSpacing/>
        <w:rPr>
          <w:rFonts w:ascii="Times New Roman" w:hAnsi="Times New Roman"/>
          <w:sz w:val="24"/>
        </w:rPr>
      </w:pPr>
    </w:p>
    <w:p w14:paraId="710901ED" w14:textId="77777777" w:rsidR="00963670" w:rsidRDefault="00000000">
      <w:pPr>
        <w:pStyle w:val="00s0"/>
        <w:spacing w:before="120" w:after="120" w:line="288" w:lineRule="auto"/>
        <w:contextualSpacing/>
        <w:rPr>
          <w:rFonts w:ascii="Times New Roman" w:hAnsi="Times New Roman"/>
          <w:b/>
          <w:sz w:val="24"/>
        </w:rPr>
      </w:pPr>
      <w:r>
        <w:rPr>
          <w:rFonts w:ascii="Times New Roman" w:hAnsi="Times New Roman"/>
          <w:b/>
          <w:sz w:val="24"/>
        </w:rPr>
        <w:t>Článok I</w:t>
      </w:r>
    </w:p>
    <w:p w14:paraId="019BD970" w14:textId="77777777" w:rsidR="00963670" w:rsidRDefault="00000000">
      <w:pPr>
        <w:pStyle w:val="00s0"/>
        <w:spacing w:before="120" w:after="120" w:line="288" w:lineRule="auto"/>
        <w:contextualSpacing/>
        <w:rPr>
          <w:rFonts w:ascii="Times New Roman" w:hAnsi="Times New Roman"/>
          <w:b/>
          <w:sz w:val="24"/>
        </w:rPr>
      </w:pPr>
      <w:r>
        <w:rPr>
          <w:rFonts w:ascii="Times New Roman" w:hAnsi="Times New Roman"/>
          <w:b/>
          <w:sz w:val="24"/>
        </w:rPr>
        <w:t>Definície pojmov</w:t>
      </w:r>
    </w:p>
    <w:p w14:paraId="52F1465F" w14:textId="77777777" w:rsidR="00963670" w:rsidRDefault="00963670">
      <w:pPr>
        <w:pStyle w:val="00s0"/>
        <w:spacing w:before="120" w:after="120" w:line="288" w:lineRule="auto"/>
        <w:contextualSpacing/>
        <w:rPr>
          <w:rFonts w:ascii="Times New Roman" w:hAnsi="Times New Roman"/>
          <w:sz w:val="24"/>
        </w:rPr>
      </w:pPr>
    </w:p>
    <w:p w14:paraId="0D259C8F" w14:textId="77777777" w:rsidR="00963670" w:rsidRDefault="00000000">
      <w:pPr>
        <w:pStyle w:val="0is"/>
        <w:numPr>
          <w:ilvl w:val="0"/>
          <w:numId w:val="3"/>
        </w:numPr>
        <w:tabs>
          <w:tab w:val="clear" w:pos="-66"/>
        </w:tabs>
        <w:spacing w:before="120" w:after="120" w:line="288" w:lineRule="auto"/>
        <w:ind w:left="709" w:hanging="425"/>
        <w:contextualSpacing/>
        <w:rPr>
          <w:rFonts w:ascii="Times New Roman" w:hAnsi="Times New Roman"/>
          <w:sz w:val="24"/>
        </w:rPr>
      </w:pPr>
      <w:r>
        <w:rPr>
          <w:rFonts w:ascii="Times New Roman" w:hAnsi="Times New Roman"/>
          <w:sz w:val="24"/>
        </w:rPr>
        <w:t>Pre účely Zmluvy o partnerstve sa okrem pojmov uvedených v článku 1 VZP rozumie:</w:t>
      </w:r>
    </w:p>
    <w:p w14:paraId="76F3C40E" w14:textId="77777777" w:rsidR="00963670" w:rsidRDefault="00963670">
      <w:pPr>
        <w:pStyle w:val="0is"/>
        <w:spacing w:before="120" w:after="120" w:line="288" w:lineRule="auto"/>
        <w:ind w:left="360"/>
        <w:contextualSpacing/>
        <w:rPr>
          <w:rFonts w:ascii="Times New Roman" w:hAnsi="Times New Roman"/>
          <w:sz w:val="24"/>
        </w:rPr>
      </w:pPr>
    </w:p>
    <w:p w14:paraId="6019934E"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Partner</w:t>
      </w:r>
      <w:r>
        <w:rPr>
          <w:rFonts w:ascii="Times New Roman" w:hAnsi="Times New Roman"/>
          <w:sz w:val="24"/>
        </w:rPr>
        <w:t xml:space="preserve"> – v zmysle zákona o príspevkoch z fondov EÚ je osoba, ktorá sa spolupodieľa na príprave projektu so žiadateľom a na Realizácii projektu s Prijímateľom podľa Zmluvy o poskytnutí NFP alebo podľa písomnej zmluvy uzavretej medzi Prijímateľom a Partnerom, pričom na účely tejto zmluvy sa za Prijímateľa považuje Hlavný partner. Partner musí spĺňať kritériá určené Poskytovateľom vo výzve počas celej doby platnosti a účinnosti zmluvy uzavretej medzi Hlavným partnerom a Partnerom (ďalej aj „Zmluva o partnerstve“).   </w:t>
      </w:r>
    </w:p>
    <w:p w14:paraId="5035010F"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 xml:space="preserve">Partnerstvo </w:t>
      </w:r>
      <w:r>
        <w:rPr>
          <w:rFonts w:ascii="Times New Roman" w:hAnsi="Times New Roman"/>
          <w:sz w:val="24"/>
        </w:rPr>
        <w:t>- neformálne spojenie  Hlavného partnera a minimálne jedného Partnera (členovia Partnerstva) vytvorené za účelom spolupráce pri príprave a Realizácii projektu spolufinancovaného z NFP. Partnerstvo nemá právnu subjektivitu a nie je združením podľa § 829 zákona č. 40/1964 Zb. Občiansky zákonník v znení neskorších predpisov (ďalej len „</w:t>
      </w:r>
      <w:r>
        <w:rPr>
          <w:rFonts w:ascii="Times New Roman" w:hAnsi="Times New Roman"/>
          <w:b/>
          <w:sz w:val="24"/>
        </w:rPr>
        <w:t>Občiansky zákonník</w:t>
      </w:r>
      <w:r>
        <w:rPr>
          <w:rFonts w:ascii="Times New Roman" w:hAnsi="Times New Roman"/>
          <w:sz w:val="24"/>
        </w:rPr>
        <w:t xml:space="preserve">“). </w:t>
      </w:r>
    </w:p>
    <w:p w14:paraId="1C76819B" w14:textId="1EE8B1ED"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lastRenderedPageBreak/>
        <w:t xml:space="preserve">Poskytovateľ </w:t>
      </w:r>
      <w:r>
        <w:rPr>
          <w:rFonts w:ascii="Times New Roman" w:hAnsi="Times New Roman"/>
          <w:sz w:val="24"/>
        </w:rPr>
        <w:t xml:space="preserve">- orgán, ktorý je zodpovedný za pridelenie nenávratného finančného príspevku schválenému a vybranému projektu v zmysle Zmluvy o poskytnutí NFP. V rámci P SK je Poskytovateľom </w:t>
      </w:r>
      <w:proofErr w:type="spellStart"/>
      <w:r>
        <w:rPr>
          <w:rFonts w:ascii="Times New Roman" w:hAnsi="Times New Roman"/>
          <w:sz w:val="24"/>
        </w:rPr>
        <w:t>MŠVVaM</w:t>
      </w:r>
      <w:proofErr w:type="spellEnd"/>
      <w:r>
        <w:rPr>
          <w:rFonts w:ascii="Times New Roman" w:hAnsi="Times New Roman"/>
          <w:sz w:val="24"/>
        </w:rPr>
        <w:t xml:space="preserve"> SR, ktoré je ako sprostredkovateľský orgán pre P SK poverený zo strany MIRRI SR ako riadiacim orgánom pre P SK na plnenie úloh riadiaceho orgánu pre prioritu </w:t>
      </w:r>
      <w:commentRangeStart w:id="8"/>
      <w:r w:rsidR="008F00CA">
        <w:rPr>
          <w:rFonts w:ascii="Times New Roman" w:hAnsi="Times New Roman"/>
          <w:sz w:val="24"/>
        </w:rPr>
        <w:t>1</w:t>
      </w:r>
      <w:r>
        <w:rPr>
          <w:rFonts w:ascii="Times New Roman" w:hAnsi="Times New Roman"/>
          <w:sz w:val="24"/>
        </w:rPr>
        <w:t>P</w:t>
      </w:r>
      <w:r w:rsidR="008F00CA">
        <w:rPr>
          <w:rFonts w:ascii="Times New Roman" w:hAnsi="Times New Roman"/>
          <w:sz w:val="24"/>
        </w:rPr>
        <w:t>1</w:t>
      </w:r>
      <w:r>
        <w:rPr>
          <w:rFonts w:ascii="Times New Roman" w:hAnsi="Times New Roman"/>
          <w:sz w:val="24"/>
        </w:rPr>
        <w:t xml:space="preserve"> </w:t>
      </w:r>
      <w:r w:rsidR="008F00CA" w:rsidRPr="008F00CA">
        <w:rPr>
          <w:rFonts w:ascii="Times New Roman" w:hAnsi="Times New Roman"/>
          <w:sz w:val="24"/>
        </w:rPr>
        <w:t>Veda, výskum a inovácie</w:t>
      </w:r>
      <w:commentRangeEnd w:id="8"/>
      <w:r>
        <w:rPr>
          <w:rStyle w:val="Odkaznakomentr"/>
        </w:rPr>
        <w:commentReference w:id="8"/>
      </w:r>
      <w:r>
        <w:rPr>
          <w:rFonts w:ascii="Times New Roman" w:hAnsi="Times New Roman"/>
          <w:sz w:val="24"/>
        </w:rPr>
        <w:t xml:space="preserve"> (ďalej len „</w:t>
      </w:r>
      <w:r>
        <w:rPr>
          <w:rFonts w:ascii="Times New Roman" w:hAnsi="Times New Roman"/>
          <w:b/>
          <w:sz w:val="24"/>
        </w:rPr>
        <w:t>Poskytovateľ</w:t>
      </w:r>
      <w:r>
        <w:rPr>
          <w:rFonts w:ascii="Times New Roman" w:hAnsi="Times New Roman"/>
          <w:sz w:val="24"/>
        </w:rPr>
        <w:t>“).</w:t>
      </w:r>
    </w:p>
    <w:p w14:paraId="0956D308" w14:textId="77777777" w:rsidR="00963670" w:rsidRDefault="00000000">
      <w:pPr>
        <w:numPr>
          <w:ilvl w:val="0"/>
          <w:numId w:val="4"/>
        </w:numPr>
        <w:tabs>
          <w:tab w:val="clear" w:pos="1080"/>
        </w:tabs>
        <w:spacing w:before="120" w:after="120" w:line="288" w:lineRule="auto"/>
        <w:ind w:left="709" w:hanging="425"/>
        <w:rPr>
          <w:rFonts w:ascii="Times New Roman" w:hAnsi="Times New Roman"/>
          <w:sz w:val="24"/>
        </w:rPr>
      </w:pPr>
      <w:r>
        <w:rPr>
          <w:rFonts w:ascii="Times New Roman" w:hAnsi="Times New Roman"/>
          <w:b/>
          <w:sz w:val="24"/>
        </w:rPr>
        <w:t xml:space="preserve">Prijímateľ </w:t>
      </w:r>
      <w:r>
        <w:rPr>
          <w:rFonts w:ascii="Times New Roman" w:hAnsi="Times New Roman"/>
          <w:sz w:val="24"/>
        </w:rPr>
        <w:t xml:space="preserve">– osoba, ktorá je Prijímateľom nenávratného finančného príspevku od nadobudnutia účinnosti Zmluvy o poskytnutí  NFP uzatvorenej s Poskytovateľom nenávratného finančného prostriedku; v prípade Realizácie projektu za účasti Partnerov má Prijímateľ postavenie Hlavného partnera v zmysle Zmluvy o partnerstve. </w:t>
      </w:r>
    </w:p>
    <w:p w14:paraId="4DC1AFD4" w14:textId="77777777" w:rsidR="00963670" w:rsidRDefault="00000000">
      <w:pPr>
        <w:numPr>
          <w:ilvl w:val="0"/>
          <w:numId w:val="4"/>
        </w:numPr>
        <w:tabs>
          <w:tab w:val="clear" w:pos="1080"/>
          <w:tab w:val="left" w:pos="709"/>
        </w:tabs>
        <w:spacing w:before="120" w:after="120" w:line="288" w:lineRule="auto"/>
        <w:ind w:left="709" w:hanging="567"/>
        <w:rPr>
          <w:rFonts w:ascii="Times New Roman" w:hAnsi="Times New Roman"/>
          <w:sz w:val="24"/>
        </w:rPr>
      </w:pPr>
      <w:r>
        <w:rPr>
          <w:rFonts w:ascii="Times New Roman" w:hAnsi="Times New Roman"/>
          <w:b/>
          <w:sz w:val="24"/>
        </w:rPr>
        <w:t xml:space="preserve">Výzva na predkladanie žiadostí o NFP </w:t>
      </w:r>
      <w:r>
        <w:rPr>
          <w:rFonts w:ascii="Times New Roman" w:hAnsi="Times New Roman"/>
          <w:sz w:val="24"/>
        </w:rPr>
        <w:t>- východiskový metodický a odborný podklad zo strany Poskytovateľa, na základe ktorého Prijímateľ v postavení žiadateľa vypracoval a predložil žiadosť o NFP Poskytovateľovi (v prípade realizácie národných projektov, veľkých projektov alebo projektov technickej pomoci je pojem výzva v texte používaný aj pre vyzvanie). Projekt v rámci Partnerstva je realizovaný na základe výzvy s kódom  PSK-MSVVM-...............-EFRR (ďalej aj „</w:t>
      </w:r>
      <w:r>
        <w:rPr>
          <w:rFonts w:ascii="Times New Roman" w:hAnsi="Times New Roman"/>
          <w:b/>
          <w:sz w:val="24"/>
        </w:rPr>
        <w:t>Výzva</w:t>
      </w:r>
      <w:r>
        <w:rPr>
          <w:rFonts w:ascii="Times New Roman" w:hAnsi="Times New Roman"/>
          <w:sz w:val="24"/>
        </w:rPr>
        <w:t xml:space="preserve">“) </w:t>
      </w:r>
    </w:p>
    <w:p w14:paraId="1A834663" w14:textId="77777777" w:rsidR="00963670" w:rsidRDefault="00000000">
      <w:pPr>
        <w:numPr>
          <w:ilvl w:val="0"/>
          <w:numId w:val="4"/>
        </w:numPr>
        <w:tabs>
          <w:tab w:val="clear" w:pos="1080"/>
        </w:tabs>
        <w:spacing w:before="120" w:after="120" w:line="288" w:lineRule="auto"/>
        <w:ind w:left="709" w:hanging="567"/>
        <w:rPr>
          <w:rFonts w:ascii="Times New Roman" w:hAnsi="Times New Roman"/>
          <w:sz w:val="24"/>
        </w:rPr>
      </w:pPr>
      <w:r>
        <w:rPr>
          <w:rFonts w:ascii="Times New Roman" w:hAnsi="Times New Roman"/>
          <w:b/>
          <w:sz w:val="24"/>
        </w:rPr>
        <w:t xml:space="preserve">Zmluva o </w:t>
      </w:r>
      <w:r>
        <w:rPr>
          <w:rFonts w:ascii="Times New Roman" w:hAnsi="Times New Roman"/>
          <w:b/>
          <w:bCs/>
          <w:sz w:val="24"/>
        </w:rPr>
        <w:t>poskytnutí NFP</w:t>
      </w:r>
      <w:r>
        <w:rPr>
          <w:rFonts w:ascii="Times New Roman" w:hAnsi="Times New Roman"/>
          <w:bCs/>
          <w:sz w:val="24"/>
        </w:rPr>
        <w:t xml:space="preserve"> – pre účely tejto zmluvy sa považuje zmluva, ktorú uzatvoril Hlavný partner projektu s Poskytovateľom;</w:t>
      </w:r>
    </w:p>
    <w:p w14:paraId="39300CCC" w14:textId="77777777" w:rsidR="00963670" w:rsidRDefault="00000000">
      <w:pPr>
        <w:numPr>
          <w:ilvl w:val="0"/>
          <w:numId w:val="4"/>
        </w:numPr>
        <w:tabs>
          <w:tab w:val="clear" w:pos="1080"/>
        </w:tabs>
        <w:spacing w:before="120" w:after="120" w:line="288" w:lineRule="auto"/>
        <w:ind w:left="709" w:hanging="567"/>
        <w:rPr>
          <w:rFonts w:ascii="Times New Roman" w:hAnsi="Times New Roman"/>
          <w:sz w:val="24"/>
        </w:rPr>
      </w:pPr>
      <w:r>
        <w:rPr>
          <w:rFonts w:ascii="Times New Roman" w:hAnsi="Times New Roman"/>
          <w:b/>
          <w:bCs/>
          <w:sz w:val="24"/>
        </w:rPr>
        <w:t>Zverejnenie</w:t>
      </w:r>
      <w:r>
        <w:rPr>
          <w:rFonts w:ascii="Times New Roman" w:hAnsi="Times New Roman"/>
          <w:bCs/>
          <w:sz w:val="24"/>
        </w:rPr>
        <w:t xml:space="preserve"> - </w:t>
      </w:r>
      <w:r>
        <w:rPr>
          <w:rFonts w:ascii="Times New Roman" w:hAnsi="Times New Roman"/>
          <w:sz w:val="24"/>
        </w:rPr>
        <w:t xml:space="preserve">sprístupnenie dokumentu alebo informácie na webovom sídle orgánu zapojeného do riadenia, auditu a kontroly Fondov EÚ vrátane finančného riadenia alebo akékoľvek iné zverejnenie tak, aby Partner mal možnosť sa s takýmto dokumentom, z ktorého pre neho vyplývajú alebo môžu vyplývať práva a povinnosti, oboznámiť a zosúladiť s jeho obsahom svoje činnosti a postavenie, a to od okamihu zverejnenia alebo od neskoršieho okamihu, od ktorého zverejnený dokument alebo informácia nadobúda účinnosť. </w:t>
      </w:r>
    </w:p>
    <w:p w14:paraId="3CDF2470"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Ak nie je v Zmluve o partnerstve výslovne uvedené inak, majú slová a pojmy použité v Zmluve o partnerstve, ktoré nie sú definované v tomto článku Zmluvy o partnerstve, význam, aký im je priradený vo VZP.</w:t>
      </w:r>
    </w:p>
    <w:p w14:paraId="5785A298"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Zmluvné strany berú na vedomie a súhlasia, že všetky ustanovenia Zmluvy o partnerstve, vrátane definícií pojmov, je potrebné vykladať v spojitosti a v súlade s ustanoveniami  VZP a s cieľom a účelom Zmluvy o poskytnutí NFP.</w:t>
      </w:r>
    </w:p>
    <w:p w14:paraId="3CBB8D1E" w14:textId="77777777" w:rsidR="00963670" w:rsidRDefault="00000000">
      <w:pPr>
        <w:pStyle w:val="0is"/>
        <w:numPr>
          <w:ilvl w:val="0"/>
          <w:numId w:val="3"/>
        </w:numPr>
        <w:spacing w:before="120" w:after="120" w:line="288" w:lineRule="auto"/>
        <w:ind w:left="720" w:hanging="360"/>
        <w:rPr>
          <w:rFonts w:ascii="Times New Roman" w:hAnsi="Times New Roman"/>
          <w:sz w:val="24"/>
        </w:rPr>
      </w:pPr>
      <w:r>
        <w:rPr>
          <w:rFonts w:ascii="Times New Roman" w:hAnsi="Times New Roman"/>
          <w:sz w:val="24"/>
        </w:rPr>
        <w:t>Ak z kontextu nevyplýva iný zámer uplatnia sa pre Zmluvu o partnerstve nasledovné výkladové pravidlá:</w:t>
      </w:r>
    </w:p>
    <w:p w14:paraId="022180F5" w14:textId="77777777" w:rsidR="00963670" w:rsidRDefault="00000000">
      <w:pPr>
        <w:pStyle w:val="AOHead3"/>
        <w:numPr>
          <w:ilvl w:val="0"/>
          <w:numId w:val="5"/>
        </w:numPr>
        <w:spacing w:before="120" w:after="120" w:line="288" w:lineRule="auto"/>
        <w:ind w:left="1080"/>
        <w:rPr>
          <w:sz w:val="24"/>
          <w:szCs w:val="24"/>
        </w:rPr>
      </w:pPr>
      <w:r>
        <w:rPr>
          <w:sz w:val="24"/>
          <w:szCs w:val="24"/>
        </w:rPr>
        <w:t xml:space="preserve">názvy článkov sú uvedené len kvôli prehľadnosti a nemajú vplyv na interpretáciu Zmluvy o partnerstve; </w:t>
      </w:r>
    </w:p>
    <w:p w14:paraId="5A5CEE4D" w14:textId="77777777" w:rsidR="00963670" w:rsidRDefault="00000000">
      <w:pPr>
        <w:pStyle w:val="AOHead3"/>
        <w:numPr>
          <w:ilvl w:val="0"/>
          <w:numId w:val="5"/>
        </w:numPr>
        <w:tabs>
          <w:tab w:val="left" w:pos="1069"/>
          <w:tab w:val="left" w:pos="1418"/>
        </w:tabs>
        <w:spacing w:before="120" w:after="120" w:line="288" w:lineRule="auto"/>
        <w:ind w:left="1080"/>
        <w:rPr>
          <w:sz w:val="24"/>
          <w:szCs w:val="24"/>
        </w:rPr>
      </w:pPr>
      <w:r>
        <w:rPr>
          <w:sz w:val="24"/>
          <w:szCs w:val="24"/>
        </w:rPr>
        <w:t>každý odkaz na osobu (vrátane zmluvnej strany) zahŕňa aj jej právnych nástupcov;</w:t>
      </w:r>
    </w:p>
    <w:p w14:paraId="3A2EDBC3" w14:textId="77777777" w:rsidR="00963670" w:rsidRDefault="00000000">
      <w:pPr>
        <w:pStyle w:val="AOHead3"/>
        <w:numPr>
          <w:ilvl w:val="0"/>
          <w:numId w:val="5"/>
        </w:numPr>
        <w:tabs>
          <w:tab w:val="left" w:pos="1080"/>
          <w:tab w:val="left" w:pos="1418"/>
        </w:tabs>
        <w:spacing w:before="120" w:after="120" w:line="288" w:lineRule="auto"/>
        <w:ind w:left="1080"/>
        <w:rPr>
          <w:sz w:val="24"/>
          <w:szCs w:val="24"/>
        </w:rPr>
      </w:pPr>
      <w:r>
        <w:rPr>
          <w:sz w:val="24"/>
          <w:szCs w:val="24"/>
        </w:rPr>
        <w:t>slová v jednotnom čísle zahŕňajú aj množné číslo a naopak;</w:t>
      </w:r>
    </w:p>
    <w:p w14:paraId="32B1A5E0" w14:textId="77777777" w:rsidR="00963670" w:rsidRDefault="00000000">
      <w:pPr>
        <w:pStyle w:val="AOHead3"/>
        <w:numPr>
          <w:ilvl w:val="0"/>
          <w:numId w:val="5"/>
        </w:numPr>
        <w:tabs>
          <w:tab w:val="left" w:pos="1080"/>
        </w:tabs>
        <w:spacing w:before="120" w:after="120" w:line="288" w:lineRule="auto"/>
        <w:ind w:left="1080"/>
        <w:rPr>
          <w:sz w:val="24"/>
          <w:szCs w:val="24"/>
        </w:rPr>
      </w:pPr>
      <w:r>
        <w:rPr>
          <w:sz w:val="24"/>
          <w:szCs w:val="24"/>
        </w:rPr>
        <w:lastRenderedPageBreak/>
        <w:t>odkazy na články, odseky, písmená sú odkazmi na články, odseky, písmená Zmluvy o partnerstve;</w:t>
      </w:r>
    </w:p>
    <w:p w14:paraId="64355AA3" w14:textId="77777777" w:rsidR="00963670" w:rsidRDefault="00000000">
      <w:pPr>
        <w:pStyle w:val="AOHead3"/>
        <w:numPr>
          <w:ilvl w:val="0"/>
          <w:numId w:val="5"/>
        </w:numPr>
        <w:tabs>
          <w:tab w:val="left" w:pos="1080"/>
        </w:tabs>
        <w:spacing w:before="120" w:after="120" w:line="288" w:lineRule="auto"/>
        <w:ind w:left="1080"/>
        <w:rPr>
          <w:sz w:val="24"/>
          <w:szCs w:val="24"/>
        </w:rPr>
      </w:pPr>
      <w:r>
        <w:rPr>
          <w:sz w:val="24"/>
          <w:szCs w:val="24"/>
        </w:rPr>
        <w:t xml:space="preserve">akýkoľvek odkaz na Právne akty EÚ alebo právne predpisy SR alebo Právne dokumenty odkazuje aj na akúkoľvek ich zmenu, </w:t>
      </w:r>
      <w:proofErr w:type="spellStart"/>
      <w:r>
        <w:rPr>
          <w:sz w:val="24"/>
          <w:szCs w:val="24"/>
        </w:rPr>
        <w:t>t.j</w:t>
      </w:r>
      <w:proofErr w:type="spellEnd"/>
      <w:r>
        <w:rPr>
          <w:sz w:val="24"/>
          <w:szCs w:val="24"/>
        </w:rPr>
        <w:t>. príslušné pravidlo sa použije vždy v platnom a účinnom znení, okrem prípadu, ak z Právneho aktu EÚ alebo z právneho predpisu SR alebo z Právneho dokumentu vyplýva povinnosť uplatňovania určitého ustanovenia v znení platnom a účinnom v určitom definovanom čase alebo k určitému momentu.</w:t>
      </w:r>
    </w:p>
    <w:p w14:paraId="272D0DDA" w14:textId="77777777" w:rsidR="00963670" w:rsidRDefault="00963670">
      <w:pPr>
        <w:rPr>
          <w:lang w:eastAsia="ar-SA"/>
        </w:rPr>
      </w:pPr>
    </w:p>
    <w:p w14:paraId="06793AE4" w14:textId="77777777" w:rsidR="00963670" w:rsidRDefault="00963670">
      <w:pPr>
        <w:rPr>
          <w:lang w:eastAsia="ar-SA"/>
        </w:rPr>
      </w:pPr>
    </w:p>
    <w:p w14:paraId="73D4F65F"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II</w:t>
      </w:r>
    </w:p>
    <w:p w14:paraId="4BFC8788" w14:textId="77777777" w:rsidR="00963670" w:rsidRDefault="00000000">
      <w:pPr>
        <w:pStyle w:val="lnadpis"/>
        <w:tabs>
          <w:tab w:val="clear" w:pos="4064"/>
        </w:tabs>
        <w:spacing w:before="120" w:line="288" w:lineRule="auto"/>
        <w:ind w:left="0" w:firstLine="0"/>
        <w:jc w:val="both"/>
        <w:rPr>
          <w:rFonts w:ascii="Times New Roman" w:hAnsi="Times New Roman"/>
          <w:sz w:val="24"/>
          <w:szCs w:val="24"/>
        </w:rPr>
      </w:pPr>
      <w:r>
        <w:rPr>
          <w:rFonts w:ascii="Times New Roman" w:hAnsi="Times New Roman"/>
          <w:sz w:val="24"/>
          <w:szCs w:val="24"/>
        </w:rPr>
        <w:t xml:space="preserve">Predmet a účel Zmluvy o partnerstve </w:t>
      </w:r>
    </w:p>
    <w:p w14:paraId="31E85156" w14:textId="77777777" w:rsidR="00963670" w:rsidRDefault="00963670">
      <w:pPr>
        <w:pStyle w:val="0is"/>
        <w:spacing w:before="120" w:after="120" w:line="288" w:lineRule="auto"/>
        <w:ind w:left="720"/>
        <w:rPr>
          <w:rFonts w:ascii="Times New Roman" w:hAnsi="Times New Roman"/>
          <w:sz w:val="24"/>
        </w:rPr>
      </w:pPr>
    </w:p>
    <w:p w14:paraId="38851D6B"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 xml:space="preserve">Predmetom Zmluvy o partnerstve je úprava práv, povinností a zmluvných podmienok medzi zmluvnými stranami pri Realizácii aktivít Projektu </w:t>
      </w:r>
      <w:commentRangeStart w:id="9"/>
      <w:r>
        <w:rPr>
          <w:rFonts w:ascii="Times New Roman" w:hAnsi="Times New Roman"/>
          <w:sz w:val="24"/>
        </w:rPr>
        <w:t>a Udržateľnosti Projektu</w:t>
      </w:r>
      <w:commentRangeEnd w:id="9"/>
      <w:r>
        <w:rPr>
          <w:rStyle w:val="Odkaznakomentr"/>
        </w:rPr>
        <w:commentReference w:id="9"/>
      </w:r>
      <w:r>
        <w:rPr>
          <w:rFonts w:ascii="Times New Roman" w:hAnsi="Times New Roman"/>
          <w:sz w:val="24"/>
        </w:rPr>
        <w:t xml:space="preserve">, ktorý je predmetom Schválenej žiadosti o NFP: </w:t>
      </w:r>
    </w:p>
    <w:p w14:paraId="0F1AE632" w14:textId="77777777" w:rsidR="00963670" w:rsidRDefault="00000000">
      <w:pPr>
        <w:tabs>
          <w:tab w:val="left" w:pos="708"/>
          <w:tab w:val="left" w:pos="1416"/>
          <w:tab w:val="left" w:pos="2124"/>
          <w:tab w:val="left" w:pos="2832"/>
          <w:tab w:val="left" w:pos="3540"/>
          <w:tab w:val="left" w:pos="4248"/>
          <w:tab w:val="left" w:pos="5475"/>
        </w:tabs>
        <w:spacing w:before="120" w:after="120" w:line="288" w:lineRule="auto"/>
        <w:ind w:left="540"/>
        <w:rPr>
          <w:rFonts w:ascii="Times New Roman" w:hAnsi="Times New Roman"/>
          <w:sz w:val="24"/>
        </w:rPr>
      </w:pPr>
      <w:r>
        <w:rPr>
          <w:rFonts w:ascii="Times New Roman" w:hAnsi="Times New Roman"/>
          <w:sz w:val="24"/>
        </w:rPr>
        <w:tab/>
        <w:t xml:space="preserve">Názov projektu: </w:t>
      </w:r>
      <w:r>
        <w:rPr>
          <w:rFonts w:ascii="Times New Roman" w:hAnsi="Times New Roman"/>
          <w:sz w:val="24"/>
        </w:rPr>
        <w:tab/>
      </w:r>
    </w:p>
    <w:p w14:paraId="65C66F28" w14:textId="77777777" w:rsidR="00963670" w:rsidRDefault="00000000">
      <w:pPr>
        <w:tabs>
          <w:tab w:val="left" w:pos="708"/>
          <w:tab w:val="left" w:pos="1416"/>
          <w:tab w:val="left" w:pos="2124"/>
          <w:tab w:val="left" w:pos="2832"/>
          <w:tab w:val="left" w:pos="3540"/>
          <w:tab w:val="left" w:pos="4248"/>
          <w:tab w:val="left" w:pos="5475"/>
        </w:tabs>
        <w:spacing w:before="120" w:after="120" w:line="288" w:lineRule="auto"/>
        <w:ind w:left="540"/>
        <w:rPr>
          <w:rFonts w:ascii="Times New Roman" w:hAnsi="Times New Roman"/>
          <w:sz w:val="24"/>
        </w:rPr>
      </w:pPr>
      <w:r>
        <w:rPr>
          <w:rFonts w:ascii="Times New Roman" w:hAnsi="Times New Roman"/>
          <w:sz w:val="24"/>
        </w:rPr>
        <w:tab/>
      </w:r>
    </w:p>
    <w:p w14:paraId="08A330D8"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ab/>
        <w:t xml:space="preserve">Kód projektu: </w:t>
      </w:r>
      <w:r>
        <w:rPr>
          <w:rFonts w:ascii="Times New Roman" w:hAnsi="Times New Roman"/>
          <w:sz w:val="24"/>
        </w:rPr>
        <w:tab/>
      </w:r>
      <w:r>
        <w:rPr>
          <w:rFonts w:ascii="Times New Roman" w:hAnsi="Times New Roman"/>
          <w:sz w:val="24"/>
        </w:rPr>
        <w:tab/>
      </w:r>
      <w:r>
        <w:rPr>
          <w:rFonts w:ascii="Times New Roman" w:hAnsi="Times New Roman"/>
          <w:sz w:val="24"/>
        </w:rPr>
        <w:tab/>
      </w:r>
    </w:p>
    <w:p w14:paraId="285BCFF6"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 xml:space="preserve">   Organizačná zložka zodpovedná za realizáciu projektu (ak je táto informácia relevantná):</w:t>
      </w:r>
    </w:p>
    <w:p w14:paraId="63BDA7A8" w14:textId="77777777" w:rsidR="00963670" w:rsidRDefault="00000000">
      <w:pPr>
        <w:spacing w:before="120" w:after="120" w:line="288" w:lineRule="auto"/>
        <w:ind w:left="540"/>
        <w:rPr>
          <w:rFonts w:ascii="Times New Roman" w:hAnsi="Times New Roman"/>
          <w:sz w:val="24"/>
        </w:rPr>
      </w:pPr>
      <w:r>
        <w:rPr>
          <w:rFonts w:ascii="Times New Roman" w:hAnsi="Times New Roman"/>
          <w:sz w:val="24"/>
        </w:rPr>
        <w:t xml:space="preserve">   Užívateľ (ak je táto informácia relevantná):</w:t>
      </w:r>
    </w:p>
    <w:p w14:paraId="1F4F2B69" w14:textId="77777777" w:rsidR="00963670" w:rsidRDefault="00000000">
      <w:pPr>
        <w:tabs>
          <w:tab w:val="left" w:pos="540"/>
        </w:tabs>
        <w:spacing w:before="120" w:after="120" w:line="288" w:lineRule="auto"/>
        <w:rPr>
          <w:rFonts w:ascii="Times New Roman" w:hAnsi="Times New Roman"/>
          <w:sz w:val="24"/>
        </w:rPr>
      </w:pPr>
      <w:r>
        <w:rPr>
          <w:rFonts w:ascii="Times New Roman" w:hAnsi="Times New Roman"/>
          <w:sz w:val="24"/>
        </w:rPr>
        <w:tab/>
      </w:r>
      <w:r>
        <w:rPr>
          <w:rFonts w:ascii="Times New Roman" w:hAnsi="Times New Roman"/>
          <w:sz w:val="24"/>
        </w:rPr>
        <w:tab/>
        <w:t>Výzva - kód Výzvy:</w:t>
      </w:r>
      <w:r>
        <w:rPr>
          <w:rFonts w:ascii="Times New Roman" w:hAnsi="Times New Roman"/>
          <w:sz w:val="24"/>
        </w:rPr>
        <w:tab/>
      </w:r>
      <w:r>
        <w:t xml:space="preserve"> </w:t>
      </w:r>
    </w:p>
    <w:p w14:paraId="167373FF" w14:textId="77777777" w:rsidR="00963670" w:rsidRDefault="00000000">
      <w:pPr>
        <w:tabs>
          <w:tab w:val="left" w:pos="709"/>
        </w:tabs>
        <w:spacing w:before="120" w:after="120" w:line="288" w:lineRule="auto"/>
        <w:rPr>
          <w:rFonts w:ascii="Times New Roman" w:hAnsi="Times New Roman"/>
          <w:sz w:val="24"/>
        </w:rPr>
      </w:pPr>
      <w:r>
        <w:rPr>
          <w:rFonts w:ascii="Times New Roman" w:hAnsi="Times New Roman"/>
          <w:sz w:val="24"/>
        </w:rPr>
        <w:tab/>
        <w:t>Použitý systém financovania:</w:t>
      </w:r>
    </w:p>
    <w:p w14:paraId="3B4119EF"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 xml:space="preserve">Účelom Zmluvy o partnerstve je vytvoriť podmienky pre dosiahnutie cieľa  Projektu podľa Schválenej žiadosti o NFP </w:t>
      </w:r>
      <w:commentRangeStart w:id="10"/>
      <w:r>
        <w:rPr>
          <w:rFonts w:ascii="Times New Roman" w:hAnsi="Times New Roman"/>
          <w:sz w:val="24"/>
        </w:rPr>
        <w:t>a aby bol tento cieľ udržaný počas doby Udržateľnosti.</w:t>
      </w:r>
      <w:commentRangeEnd w:id="10"/>
      <w:r>
        <w:rPr>
          <w:rStyle w:val="Odkaznakomentr"/>
        </w:rPr>
        <w:commentReference w:id="10"/>
      </w:r>
    </w:p>
    <w:p w14:paraId="4B8CC7E8" w14:textId="77777777" w:rsidR="00963670" w:rsidRDefault="00000000">
      <w:pPr>
        <w:pStyle w:val="0is"/>
        <w:numPr>
          <w:ilvl w:val="0"/>
          <w:numId w:val="6"/>
        </w:numPr>
        <w:spacing w:before="120" w:after="120" w:line="288" w:lineRule="auto"/>
        <w:ind w:left="720" w:hanging="360"/>
        <w:rPr>
          <w:rFonts w:ascii="Times New Roman" w:hAnsi="Times New Roman"/>
          <w:sz w:val="24"/>
        </w:rPr>
      </w:pPr>
      <w:r>
        <w:rPr>
          <w:rFonts w:ascii="Times New Roman" w:hAnsi="Times New Roman"/>
          <w:sz w:val="24"/>
        </w:rPr>
        <w:t>Zmluvné strany sa záväzne dohodli na pravidlách týkajúcich sa postavenia a vzájomných vzťahov v rámci Partnerstva a k Poskytovateľovi tak, aby bola zabezpečená realizácia plánovaných aktivít Projektu a dosiahnutie cieľov stanovených v schválenom Projekte. Uzatvorením Zmluvy o partnerstve nie sú dotknuté práva a povinnosti Hlavného partnera ako Prijímateľa voči Poskytovateľovi v zmysle Zmluvy o poskytnutí NFP, a to najmä nie je dotknutá celková zodpovednosť Hlavného partnera ako Prijímateľa NFP za implementáciu a Realizáciu Projektu.</w:t>
      </w:r>
    </w:p>
    <w:p w14:paraId="72DDE033" w14:textId="77777777" w:rsidR="00963670" w:rsidRDefault="00000000">
      <w:pPr>
        <w:pStyle w:val="0is"/>
        <w:numPr>
          <w:ilvl w:val="0"/>
          <w:numId w:val="6"/>
        </w:numPr>
        <w:spacing w:before="120" w:after="120" w:line="288" w:lineRule="auto"/>
        <w:ind w:left="709" w:hanging="349"/>
        <w:rPr>
          <w:rFonts w:ascii="Times New Roman" w:hAnsi="Times New Roman"/>
          <w:sz w:val="24"/>
        </w:rPr>
      </w:pPr>
      <w:r>
        <w:rPr>
          <w:rFonts w:ascii="Times New Roman" w:hAnsi="Times New Roman"/>
          <w:sz w:val="24"/>
        </w:rPr>
        <w:t>Partnerstvo je vytvorené za účelom zefektívnenia spolupráce zmluvných strán v záujme lepšieho a efektívnejšieho naplnenia cieľov Projektu. Predmet podpory NFP (zahrňujúci identifikáciu aktivít a ukazovateľov Projektu) pre Partnera je Prílohou č. 1 Zmluvy o partnerstve (ďalej len „</w:t>
      </w:r>
      <w:r>
        <w:rPr>
          <w:rFonts w:ascii="Times New Roman" w:hAnsi="Times New Roman"/>
          <w:b/>
          <w:sz w:val="24"/>
        </w:rPr>
        <w:t>Príloha č. 1</w:t>
      </w:r>
      <w:r>
        <w:rPr>
          <w:rFonts w:ascii="Times New Roman" w:hAnsi="Times New Roman"/>
          <w:sz w:val="24"/>
        </w:rPr>
        <w:t>“).</w:t>
      </w:r>
    </w:p>
    <w:p w14:paraId="44EF0B53"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2192404D"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III</w:t>
      </w:r>
    </w:p>
    <w:p w14:paraId="02B998F3"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Vyhlásenia zmluvných strán</w:t>
      </w:r>
    </w:p>
    <w:p w14:paraId="252D66FD"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59D4C10B"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 xml:space="preserve">Poskytovateľ podľa Zmluvy o poskytnutí NFP reprezentuje a zastupuje finančné záujmy EÚ a SR. </w:t>
      </w:r>
      <w:commentRangeStart w:id="11"/>
      <w:r>
        <w:rPr>
          <w:rFonts w:ascii="Times New Roman" w:hAnsi="Times New Roman"/>
          <w:sz w:val="24"/>
        </w:rPr>
        <w:t>Zmluvné strany berú na vedomie, že Poskytovateľ nie je členom Partnerstva a nezodpovedá za konanie Partnerov ani za žiadne dojednania v rámci Partnerstva.</w:t>
      </w:r>
      <w:commentRangeEnd w:id="11"/>
      <w:r>
        <w:rPr>
          <w:rStyle w:val="Odkaznakomentr"/>
        </w:rPr>
        <w:commentReference w:id="11"/>
      </w:r>
    </w:p>
    <w:p w14:paraId="51FE9844"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 xml:space="preserve">Zmluvné strany berú na vedomie a súhlasia, že Poskytovateľ je oprávnený, nie však povinný, usmerňovať Partnera pri plnení jeho povinností podľa Zmluvy o partnerstve  a upozorňovať ho na prípadné porušenia príslušných právnych predpisov SR a Právnych aktov EÚ, respektíve Právnych dokumentov,  pričom sa Partner zaväzuje takéto usmernenia bez výhrad akceptovať ako záväzné a plniť opatrenia navrhnuté Poskytovateľom za účelom odstránenia nedostatkov. </w:t>
      </w:r>
    </w:p>
    <w:p w14:paraId="2F24374E"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Partner vyhlasuje a súhlasí s tým, že Hlavný partner je oprávnený ho zastupovať v súvislosti s Realizáciou Projektu, a to najmä:</w:t>
      </w:r>
    </w:p>
    <w:p w14:paraId="1B6A7392" w14:textId="77777777" w:rsidR="00963670" w:rsidRDefault="00000000">
      <w:pPr>
        <w:pStyle w:val="12roz"/>
        <w:numPr>
          <w:ilvl w:val="0"/>
          <w:numId w:val="8"/>
        </w:numPr>
        <w:spacing w:before="120" w:after="120" w:line="288" w:lineRule="auto"/>
        <w:ind w:left="1418" w:hanging="287"/>
        <w:rPr>
          <w:rFonts w:ascii="Times New Roman" w:hAnsi="Times New Roman"/>
          <w:sz w:val="24"/>
        </w:rPr>
      </w:pPr>
      <w:r>
        <w:rPr>
          <w:rFonts w:ascii="Times New Roman" w:hAnsi="Times New Roman"/>
          <w:sz w:val="24"/>
        </w:rPr>
        <w:t>pri riadení a organizácii finančných tokov v súvislosti s poskytnutým NFP podľa podmienok Zmluvy o partnerstve,</w:t>
      </w:r>
    </w:p>
    <w:p w14:paraId="5DE05F69" w14:textId="77777777" w:rsidR="00963670" w:rsidRDefault="00000000">
      <w:pPr>
        <w:pStyle w:val="12roz"/>
        <w:numPr>
          <w:ilvl w:val="0"/>
          <w:numId w:val="8"/>
        </w:numPr>
        <w:spacing w:before="120" w:after="120" w:line="288" w:lineRule="auto"/>
        <w:ind w:left="1440"/>
        <w:rPr>
          <w:rFonts w:ascii="Times New Roman" w:hAnsi="Times New Roman"/>
          <w:sz w:val="24"/>
        </w:rPr>
      </w:pPr>
      <w:r>
        <w:rPr>
          <w:rFonts w:ascii="Times New Roman" w:hAnsi="Times New Roman"/>
          <w:sz w:val="24"/>
        </w:rPr>
        <w:t xml:space="preserve">pri rokovaniach o podmienkach realizácie jednotlivých aktivít Projektu. </w:t>
      </w:r>
    </w:p>
    <w:p w14:paraId="03B921E7" w14:textId="77777777" w:rsidR="00963670" w:rsidRDefault="00000000">
      <w:pPr>
        <w:pStyle w:val="0is"/>
        <w:spacing w:before="120" w:after="120" w:line="288" w:lineRule="auto"/>
        <w:ind w:left="720"/>
        <w:rPr>
          <w:rFonts w:ascii="Times New Roman" w:hAnsi="Times New Roman"/>
          <w:sz w:val="24"/>
        </w:rPr>
      </w:pPr>
      <w:r>
        <w:rPr>
          <w:rFonts w:ascii="Times New Roman" w:hAnsi="Times New Roman"/>
          <w:sz w:val="24"/>
        </w:rPr>
        <w:t>Partner berie na vedomie, že zastúpenie podľa tohto odseku sa nevzťahuje na jeho rokovania s Dodávateľmi, ako aj na uzatváranie zmlúv Partnera s Dodávateľmi.</w:t>
      </w:r>
    </w:p>
    <w:p w14:paraId="70565DD4" w14:textId="77777777" w:rsidR="00963670" w:rsidRDefault="00000000">
      <w:pPr>
        <w:pStyle w:val="0is"/>
        <w:numPr>
          <w:ilvl w:val="0"/>
          <w:numId w:val="7"/>
        </w:numPr>
        <w:spacing w:before="120" w:after="120" w:line="288" w:lineRule="auto"/>
        <w:ind w:left="720" w:hanging="360"/>
        <w:rPr>
          <w:rFonts w:ascii="Times New Roman" w:hAnsi="Times New Roman"/>
          <w:sz w:val="24"/>
        </w:rPr>
      </w:pPr>
      <w:r>
        <w:rPr>
          <w:rFonts w:ascii="Times New Roman" w:hAnsi="Times New Roman"/>
          <w:sz w:val="24"/>
        </w:rPr>
        <w:t>Hlavný partner je vo vzťahu k Poskytovateľovi v plnom rozsahu zodpovedný za koordináciu realizácie všetkých aktivít schváleného Projektu a za plnenie povinností Partnera vyplývajúcich a súvisiacich so Zmluvou o partnerstve. Hlavný partner riadi a organizuje Projekt vo vzťahu k Partnerovi v súlade s ustanoveniami tejto Zmluvy o partnerstve, ustanoveniami Zmluvy o poskytnutí NFP, usmerneniami a pokynmi Poskytovateľa, príslušnými právnymi predpismi SR a Právnymi aktmi EÚ a ďalším Právnymi dokumentmi. Partner zveruje Hlavnému partnerovi všetky oprávnenia, ktorých výkon je potrebný pre zabezpečenie úspešnej Realizácie Projektu. Partner vyhlasuje, že akceptuje Hlavného partnera ako koordinátora Projektu v rozsahu oprávnení podľa Zmluvy o partnerstve a zaväzuje sa akceptovať a realizovať pokyny Hlavného partnera vo vzťahu k Realizácii aktivít a finančného riadenia Projektu. Tým nie je dotknutá zodpovednosť Partnera voči Hlavnému partnerovi za riadne a včasné plnenie jeho záväzkov vyplývajúcich zo Zmluvy o partnerstve.</w:t>
      </w:r>
    </w:p>
    <w:p w14:paraId="3C5A6FB9" w14:textId="77777777" w:rsidR="00963670" w:rsidRDefault="00000000">
      <w:pPr>
        <w:pStyle w:val="0is"/>
        <w:numPr>
          <w:ilvl w:val="0"/>
          <w:numId w:val="7"/>
        </w:numPr>
        <w:spacing w:before="120" w:after="120" w:line="288" w:lineRule="auto"/>
        <w:ind w:left="709" w:hanging="349"/>
        <w:rPr>
          <w:rFonts w:ascii="Times New Roman" w:hAnsi="Times New Roman"/>
          <w:sz w:val="24"/>
        </w:rPr>
      </w:pPr>
      <w:r>
        <w:rPr>
          <w:rFonts w:ascii="Times New Roman" w:hAnsi="Times New Roman"/>
          <w:sz w:val="24"/>
        </w:rPr>
        <w:t xml:space="preserve">Hlavný partner a Partner sa uzavretím Zmluvy o partnerstve stávajú </w:t>
      </w:r>
      <w:proofErr w:type="spellStart"/>
      <w:r>
        <w:rPr>
          <w:rFonts w:ascii="Times New Roman" w:hAnsi="Times New Roman"/>
          <w:sz w:val="24"/>
        </w:rPr>
        <w:t>spolurealizátormi</w:t>
      </w:r>
      <w:proofErr w:type="spellEnd"/>
      <w:r>
        <w:rPr>
          <w:rFonts w:ascii="Times New Roman" w:hAnsi="Times New Roman"/>
          <w:sz w:val="24"/>
        </w:rPr>
        <w:t xml:space="preserve"> Projektu a zaväzujú sa všetky im zverené aktivity realizovať v zmysle schváleného Projektu, pričom Partner preberá zodpovednosť voči Hlavnému partnerovi za Realizáciu aktivít Projektu, ku ktorým sa zaviazal v zmysle Zmluvy o partnerstve a ktoré sú špecifikované v Prílohe č. 1 Zmluvy o partnerstve. Partner sa týmto podieľa na realizácii </w:t>
      </w:r>
      <w:r>
        <w:rPr>
          <w:rFonts w:ascii="Times New Roman" w:hAnsi="Times New Roman"/>
          <w:sz w:val="24"/>
        </w:rPr>
        <w:lastRenderedPageBreak/>
        <w:t>Zmluvy o poskytnutí NFP uzavretej medzi Hlavným partnerom a Poskytovateľom a podpisom Zmluvy o partnerstve  preberá tiež zodpovednosť voči Poskytovateľovi za splnenie svojich povinností podľa Zmluvy o partnerstve. Zodpovednosť Hlavného partnera voči Poskytovateľovi za plnenie ustanovení Zmluvy o poskytnutí NFP týmto nie je dotknutá. Partner týmto vyhlasuje, že sa s obsahom Zmluvy o poskytnutí NFP a jej prílohami, dôkladne oboznámil, jej obsahu porozumel a súhlasí s ňou.</w:t>
      </w:r>
    </w:p>
    <w:p w14:paraId="747CE0A6" w14:textId="77777777" w:rsidR="00963670" w:rsidRDefault="00963670">
      <w:pPr>
        <w:pStyle w:val="0is"/>
        <w:spacing w:before="120" w:after="120" w:line="288" w:lineRule="auto"/>
        <w:ind w:left="720" w:hanging="360"/>
        <w:rPr>
          <w:rFonts w:ascii="Times New Roman" w:hAnsi="Times New Roman"/>
          <w:sz w:val="24"/>
        </w:rPr>
      </w:pPr>
    </w:p>
    <w:p w14:paraId="75C33557"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Článok IV</w:t>
      </w:r>
    </w:p>
    <w:p w14:paraId="5CE24051"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 xml:space="preserve">Všeobecné práva a povinnosti zmluvných strán </w:t>
      </w:r>
    </w:p>
    <w:p w14:paraId="6ECA4B0D" w14:textId="77777777" w:rsidR="00963670" w:rsidRDefault="00963670">
      <w:pPr>
        <w:pStyle w:val="0is"/>
        <w:spacing w:before="120" w:after="120" w:line="288" w:lineRule="auto"/>
        <w:ind w:left="360"/>
        <w:contextualSpacing/>
        <w:rPr>
          <w:rFonts w:ascii="Times New Roman" w:hAnsi="Times New Roman"/>
          <w:sz w:val="24"/>
        </w:rPr>
      </w:pPr>
    </w:p>
    <w:p w14:paraId="61AE1394" w14:textId="77777777" w:rsidR="00963670" w:rsidRDefault="00000000">
      <w:pPr>
        <w:numPr>
          <w:ilvl w:val="0"/>
          <w:numId w:val="9"/>
        </w:numPr>
        <w:spacing w:before="120" w:after="120" w:line="288" w:lineRule="auto"/>
        <w:ind w:left="709" w:hanging="352"/>
        <w:rPr>
          <w:rFonts w:ascii="Times New Roman" w:hAnsi="Times New Roman"/>
          <w:color w:val="000000"/>
          <w:sz w:val="24"/>
        </w:rPr>
      </w:pPr>
      <w:r>
        <w:rPr>
          <w:rFonts w:ascii="Times New Roman" w:hAnsi="Times New Roman"/>
          <w:color w:val="000000"/>
          <w:sz w:val="24"/>
        </w:rPr>
        <w:t xml:space="preserve">Na Partnera sa primerane vzťahujú všetky povinnosti Hlavného partnera ako Prijímateľa v zmysle Zmluvy o poskytnutí NFP a VZP a tieto povinnosti sú povinnosťami Partnera voči Hlavnému partnerovi, Poskytovateľovi a voči iným oprávneným osobám uvedeným v Zmluve o partnerstve a/alebo vo VZP. Partner sa zaväzuje plniť tieto povinnosti voči Hlavnému partnerovi, Poskytovateľovi a voči iným oprávneným osobám uvedeným v Zmluve o partnerstve a vo VZP riadne a včas a zaväzuje sa Hlavnému partnerovi poskytnúť ním požadovanú súčinnosť tak, aby si tento mohol splniť všetky povinnosti jemu vyplývajúce zo Zmluvy o poskytnutí NFP. </w:t>
      </w:r>
    </w:p>
    <w:p w14:paraId="6E31F74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Na Realizácii Projektu sa Partner podieľa v rozsahu jemu zverených aktivít Projektu vymedzených v Prílohe č. 1 tejto Zmluvy o partnerstve. Partner sa zaväzuje plniť si svoje povinnosti vyplývajúce mu zo Zmluvy o partnerstve riadne, včas a s odbornou starostlivosťou</w:t>
      </w:r>
      <w:r>
        <w:rPr>
          <w:rFonts w:ascii="Times New Roman" w:hAnsi="Times New Roman"/>
          <w:bCs/>
          <w:sz w:val="24"/>
        </w:rPr>
        <w:t xml:space="preserve"> tak, aby bol Projekt ako celok realizovaný v súlade s podmienkami</w:t>
      </w:r>
      <w:r>
        <w:rPr>
          <w:rFonts w:ascii="Times New Roman" w:hAnsi="Times New Roman"/>
          <w:sz w:val="24"/>
        </w:rPr>
        <w:t xml:space="preserve"> Zmluvy o poskytnutí NFP. </w:t>
      </w:r>
    </w:p>
    <w:p w14:paraId="0DE8F2F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zodpovedá v rámci Realizácie hlavných aktivít Projektu za plnenie merateľných ukazovateľov projektu, ku ktorým sa zaviazal v Prílohe č. 1 tejto Zmluvy o partnerstve </w:t>
      </w:r>
      <w:commentRangeStart w:id="12"/>
      <w:r>
        <w:rPr>
          <w:rFonts w:ascii="Times New Roman" w:hAnsi="Times New Roman"/>
          <w:sz w:val="24"/>
        </w:rPr>
        <w:t xml:space="preserve">a súčasne zodpovedá za ich udržanie v rámci Udržateľnosti projektu. </w:t>
      </w:r>
      <w:commentRangeEnd w:id="12"/>
      <w:r>
        <w:rPr>
          <w:rStyle w:val="Odkaznakomentr"/>
        </w:rPr>
        <w:commentReference w:id="12"/>
      </w:r>
      <w:r>
        <w:rPr>
          <w:rFonts w:ascii="Times New Roman" w:hAnsi="Times New Roman"/>
          <w:sz w:val="24"/>
        </w:rPr>
        <w:t xml:space="preserve">Poskytovateľ je oprávnený pri nedosiahnutí týchto ukazovateľov postupovať tak, ako keby sa porušenia dopustil sám Hlavný partner ako Prijímateľ.  </w:t>
      </w:r>
    </w:p>
    <w:p w14:paraId="3CBE4F0A"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Partner sa zaväzuje použiť časť NFP pridelenú Hlavným partnerom výlučne na financovanie oprávnených výdavkov, tak ako ich stanovil Poskytovateľ a potvrdiť ich zúčtovacími dokladmi požadovanými v zmysle Zmluvy o partnerstve a</w:t>
      </w:r>
      <w:r>
        <w:rPr>
          <w:rFonts w:ascii="Times New Roman" w:hAnsi="Times New Roman"/>
          <w:sz w:val="24"/>
          <w:lang w:eastAsia="cs-CZ"/>
        </w:rPr>
        <w:t xml:space="preserve"> Zmluvy o poskytnutí NFP</w:t>
      </w:r>
      <w:r>
        <w:rPr>
          <w:rFonts w:ascii="Times New Roman" w:hAnsi="Times New Roman"/>
          <w:sz w:val="24"/>
        </w:rPr>
        <w:t xml:space="preserve">. Za oprávnené výdavky Partnera na schválený Projekt môžu byť považované len výdavky, ktoré spĺňajú podmienky Zmluvy o partnerstve, Zmluvy o poskytnutí NFP ako aj dokumentov, na ktoré odkazujú, najmä v článku 15 VZP. </w:t>
      </w:r>
    </w:p>
    <w:p w14:paraId="6BEB13E3"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V prípade použitia poskytnutého NFP prideleného Hlavným partnerom, alebo jeho časti, v rozpore so Zmluvou o partnerstve, Zmluvou o poskytnutí NFP alebo príslušnou legislatívou Slovenskej republiky a Európskej Únie Partnerom je Partner povinný vrátiť Hlavnému partnerovi poskytnuté finančné prostriedky,  a to v lehote určenej vo výzve </w:t>
      </w:r>
      <w:r>
        <w:rPr>
          <w:rFonts w:ascii="Times New Roman" w:hAnsi="Times New Roman"/>
          <w:sz w:val="24"/>
        </w:rPr>
        <w:lastRenderedPageBreak/>
        <w:t xml:space="preserve">Hlavného partnera. Vo výzve Hlavný partner oznámi Partnerovi, akú časť poskytnutého NFP je povinný vrátiť a čísla účtov, na ktoré je Partner povinný ju poukázať. V prípade, ak Partner nevráti uvedenú časť NFP v lehote špecifikovanej vo výzve, je Hlavný partner oprávnený uplatniť voči Partnerovi zmluvnú pokutu vo výške 0,1 % z uvedenej časti NFP za každý deň omeškania. </w:t>
      </w:r>
    </w:p>
    <w:p w14:paraId="3466E2D4"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spĺňať podmienky oprávnenosti určené Poskytovateľom vo Výzve počas celej doby platnosti a účinnosti Zmluvy o partnerstve. </w:t>
      </w:r>
    </w:p>
    <w:p w14:paraId="6A18A020"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Zmluvné strany berú na vedomie a súhlasia, že porušenie ustanovení Zmluvy o partnerstve ktoroukoľvek z jej zmluvných strán sa považuje za porušenie ustanovení Zmluvy o poskytnutí NFP Hlavným partnerom ako Prijímateľom a Poskytovateľ je oprávnený v prípade porušenia ustanovení Zmluvy o partnerstve ktoroukoľvek z jej zmluvných strán postupovať tak, ako keby sa porušenia dopustil sám Hlavný partner ako Prijímateľ.</w:t>
      </w:r>
    </w:p>
    <w:p w14:paraId="4DC3E5E8"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bCs/>
          <w:sz w:val="24"/>
          <w:lang w:eastAsia="fr-FR"/>
        </w:rPr>
        <w:t xml:space="preserve">Partner </w:t>
      </w:r>
      <w:r>
        <w:rPr>
          <w:rFonts w:ascii="Times New Roman" w:hAnsi="Times New Roman"/>
          <w:sz w:val="24"/>
        </w:rPr>
        <w:t>je povinný písomne informovať Hlavného partnera</w:t>
      </w:r>
      <w:r>
        <w:rPr>
          <w:rFonts w:ascii="Times New Roman" w:hAnsi="Times New Roman"/>
          <w:bCs/>
          <w:sz w:val="24"/>
          <w:lang w:eastAsia="fr-FR"/>
        </w:rPr>
        <w:t xml:space="preserve"> </w:t>
      </w:r>
      <w:r>
        <w:rPr>
          <w:rFonts w:ascii="Times New Roman" w:hAnsi="Times New Roman"/>
          <w:sz w:val="24"/>
        </w:rPr>
        <w:t>o začatí a skončení realizácie prislúchajúcej aktivity Projektu predložením hlásenia o začatí, resp. skončení Realizácie aktivity Projektu do štyroch (4) dní odo dňa začatia, resp. skončenia Realizácie aktivity Projektu. Hlásenie podľa prvej vety obsahuje najmä: identifikáciu Partnera, názov Projektu, časový údaj začatia alebo ukončenia, označenie aktivity, dátum, podpis. Hlásenie sa zasiela podľa článku XV. tejto zmluvy.</w:t>
      </w:r>
    </w:p>
    <w:p w14:paraId="6F57DFE7"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vykonať pre Hlavného partnera všetky potrebné finančné a administratívne úkony súvisiace s realizáciou jemu prislúchajúcich aktivít Projektu v súlade s P SK, </w:t>
      </w:r>
      <w:r>
        <w:rPr>
          <w:rFonts w:ascii="Times New Roman" w:hAnsi="Times New Roman"/>
          <w:bCs/>
          <w:sz w:val="24"/>
        </w:rPr>
        <w:t>Príručkou pre Prijímateľa, Príručkou k procesom VO, Príručkou k finančnému riadeniu fondov EÚ a Rámcom implementácie fondov,</w:t>
      </w:r>
      <w:r>
        <w:rPr>
          <w:rFonts w:ascii="Times New Roman" w:hAnsi="Times New Roman"/>
          <w:sz w:val="24"/>
        </w:rPr>
        <w:t xml:space="preserve"> ďalšími Právnymi dokumentmi, právnymi predpismi SR a Právnymi aktmi EÚ tak, aby riadne splnil všetky svoje povinnosti podľa Zmluvy o partnerstve a súčasne aby umožnil Hlavnému partnerovi splniť </w:t>
      </w:r>
      <w:r>
        <w:rPr>
          <w:rFonts w:ascii="Times New Roman" w:hAnsi="Times New Roman"/>
          <w:iCs/>
          <w:sz w:val="24"/>
        </w:rPr>
        <w:t>všetky povinnosti Prijímateľa v zmysle Zmluvy o poskytnutí NFP</w:t>
      </w:r>
      <w:r>
        <w:rPr>
          <w:rFonts w:ascii="Times New Roman" w:hAnsi="Times New Roman"/>
          <w:sz w:val="24"/>
        </w:rPr>
        <w:t xml:space="preserve">. Zodpovednosť Hlavného Partnera za porušenie akýchkoľvek ustanovení zákona o rozpočtových pravidlách, či inej právnej úpravy upravujúcej nakladanie s finančnými prostriedkami z verejných zdrojov, najmä zdrojov Európskej únie, týmto nie je dotknutá. </w:t>
      </w:r>
    </w:p>
    <w:p w14:paraId="366DB6DF" w14:textId="77777777" w:rsidR="00963670" w:rsidRDefault="00000000">
      <w:pPr>
        <w:pStyle w:val="0is"/>
        <w:numPr>
          <w:ilvl w:val="0"/>
          <w:numId w:val="9"/>
        </w:numPr>
        <w:spacing w:before="120" w:after="120" w:line="288" w:lineRule="auto"/>
        <w:ind w:left="709" w:hanging="352"/>
        <w:rPr>
          <w:rFonts w:ascii="Times New Roman" w:hAnsi="Times New Roman"/>
          <w:iCs/>
          <w:sz w:val="24"/>
        </w:rPr>
      </w:pPr>
      <w:r>
        <w:rPr>
          <w:rFonts w:ascii="Times New Roman" w:hAnsi="Times New Roman"/>
          <w:sz w:val="24"/>
        </w:rPr>
        <w:t>Partner je povinný zasielať Hlavnému partnerovi elektronicky podľa jeho pokynov informáciu o konaní vzdelávacích aktivít s presným určením miesta, dátumu a času konania vzdelávacej aktivity. V prípade, ak sa takto oznámená vzdelávacia aktivita v dohodnutom čase, dátume a na určenom mieste neuskutoční, je Partner povinný Hlavnému partnerovi túto skutočnosť pred pôvodne plánovanou realizáciou aktivity oznámiť.</w:t>
      </w:r>
    </w:p>
    <w:p w14:paraId="2A0D6C5E" w14:textId="77777777" w:rsidR="00963670" w:rsidRDefault="00000000">
      <w:pPr>
        <w:pStyle w:val="0is"/>
        <w:numPr>
          <w:ilvl w:val="0"/>
          <w:numId w:val="9"/>
        </w:numPr>
        <w:spacing w:before="120" w:after="120" w:line="288" w:lineRule="auto"/>
        <w:ind w:left="709" w:hanging="352"/>
        <w:rPr>
          <w:rFonts w:ascii="Times New Roman" w:hAnsi="Times New Roman"/>
          <w:iCs/>
          <w:sz w:val="24"/>
        </w:rPr>
      </w:pPr>
      <w:r>
        <w:rPr>
          <w:rFonts w:ascii="Times New Roman" w:hAnsi="Times New Roman"/>
          <w:sz w:val="24"/>
        </w:rPr>
        <w:t xml:space="preserve">Hlavný partner ako koordinátor Realizácie Projektu je povinný kontrolovať v rámci Partnerstva dodržanie rozpočtu Projektu. </w:t>
      </w:r>
      <w:r>
        <w:rPr>
          <w:rFonts w:ascii="Times New Roman" w:hAnsi="Times New Roman"/>
          <w:iCs/>
          <w:sz w:val="24"/>
        </w:rPr>
        <w:t xml:space="preserve">Na podmienky financovania Projektu upravené v Zmluve o partnerstve sa podľa spôsobu financovania primerane vzťahujú príslušné ustanovenia VZP. Partner je povinný oznámiť Hlavnému partnerovi akékoľvek porušenie finančnej disciplíny v zmysle zákona o rozpočtových pravidlách, a to bezodkladne odo </w:t>
      </w:r>
      <w:r>
        <w:rPr>
          <w:rFonts w:ascii="Times New Roman" w:hAnsi="Times New Roman"/>
          <w:iCs/>
          <w:sz w:val="24"/>
        </w:rPr>
        <w:lastRenderedPageBreak/>
        <w:t>dňa, kedy sa o porušení dozvedel, tak aby následne Hlavný partner mohol včas splniť svoju povinnosť oznámiť uvedené Poskytovateľovi.</w:t>
      </w:r>
    </w:p>
    <w:p w14:paraId="60032671"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w:t>
      </w:r>
      <w:r>
        <w:rPr>
          <w:rFonts w:ascii="Times New Roman" w:hAnsi="Times New Roman"/>
          <w:bCs/>
          <w:sz w:val="24"/>
        </w:rPr>
        <w:t xml:space="preserve">má právo v rámci jeho podielu účasti na Projekte zabezpečiť od tretích osôb dodávku tovarov, služieb a prác potrebných pre realizáciu príslušnej aktivity Projektu na základe písomnej zmluvy uzatvorenej medzi Partnerom a Dodávateľom za podmienok stanovených v Zmluve o partnerstve a VZP. </w:t>
      </w:r>
    </w:p>
    <w:p w14:paraId="73E6A426"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V prípade, ak nebude možné zabezpečiť stanovené aktivity Projektu podľa Zmluvy o partnerstve Hlavný partner je povinný obstarať realizáciu dotknutej aktivity Projektu v súlade so Zmluvou o poskytnutí NFP a v súlade s postupmi verejného obstarávania. Pre pozastavenie Realizácie aktivít Projektu a tým spôsobené prípadné predĺženie Realizácie aktivít Projektu sa primerane použijú príslušné ustanovenia VZP.</w:t>
      </w:r>
    </w:p>
    <w:p w14:paraId="7234439B"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sa zaväzuje plniť svoje povinnosti v zmysle Zmluvy o partnerstve, na ktoré nadväzujú povinnosti Hlavného partnera voči Poskytovateľovi v zmysle Zmluvy o poskytnutí NFP, v dostatočnom časovom predstihu, tak aby umožnil Hlavnému partnerovi splniť si jeho povinnosti zo Zmluvy o poskytnutí NFP včas. Za dostatočný časový predstih zmluvné strany považujú lehotu minimálne tri pracovné dni pred uplynutím lehoty Prijímateľa, pokiaľ sa zmluvné strany nedohodnú alebo táto zmluva neurčí inak. </w:t>
      </w:r>
    </w:p>
    <w:p w14:paraId="5A12909C"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Zmluvné strany sú povinné uchovávať Zmluvu o partnerstve, vrátane jej príloh a dodatkov, a všetky doklady týkajúce sa poskytnutého NFP a jeho použitia v zmysle zákona č. 431/2002 Z. z. o účtovníctve v znení neskorších predpisov počas doby určenej v zmysle článku 20 VZP. </w:t>
      </w:r>
    </w:p>
    <w:p w14:paraId="1542A1E4"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Partner poskytne osobné údaje nevyhnutné na Realizáciu Projektu. Hlavný partner sa zaväzuje, že zabezpečí informácie o Partnerovi pred zneužitím, a že ich bude využívať len v rozsahu nevyhnutne potrebnom pre riadne plnenie predmetu a účelu Zmluvy o partnerstve. </w:t>
      </w:r>
    </w:p>
    <w:p w14:paraId="73E4129D" w14:textId="77777777" w:rsidR="00963670" w:rsidRDefault="00000000">
      <w:pPr>
        <w:pStyle w:val="0is"/>
        <w:numPr>
          <w:ilvl w:val="0"/>
          <w:numId w:val="9"/>
        </w:numPr>
        <w:spacing w:before="120" w:after="120" w:line="288" w:lineRule="auto"/>
        <w:ind w:left="709" w:hanging="352"/>
        <w:rPr>
          <w:rFonts w:ascii="Times New Roman" w:hAnsi="Times New Roman"/>
          <w:sz w:val="24"/>
        </w:rPr>
      </w:pPr>
      <w:r>
        <w:rPr>
          <w:rFonts w:ascii="Times New Roman" w:hAnsi="Times New Roman"/>
          <w:sz w:val="24"/>
        </w:rPr>
        <w:t xml:space="preserve">Zmeny údajov Partnera a zmeny jeho štatutárnych orgánov alebo osôb oprávnených konať za Partnera, je Partner povinný bezodkladne písomne oznámiť Hlavnému partnerovi. V prípade zmien osôb oprávnených konať v mene Partnera (štatutárny orgán a v prípade udelenia plnej moci aj zástupca) je Partner povinný doručiť Hlavnému partnerovi nové úradne overené podpisové vzory a v prípade zmeny alebo doplnenia zástupcu aj úradne overené  splnomocnenie nového zástupcu. V prípade zmeny zástupcu je Partner povinný doručiť aj odvolanie alebo výpoveď splnomocnenia predchádzajúceho zástupcu. Hlavný partner zmeny údajov Partnera a zmeny štatutárnych orgánov alebo osôb oprávnených konať za Partnera bezodkladne oznámi </w:t>
      </w:r>
      <w:r>
        <w:rPr>
          <w:rFonts w:ascii="Times New Roman" w:hAnsi="Times New Roman"/>
          <w:sz w:val="24"/>
          <w:lang w:eastAsia="cs-CZ"/>
        </w:rPr>
        <w:t>Poskytovateľovi</w:t>
      </w:r>
      <w:r>
        <w:rPr>
          <w:rFonts w:ascii="Times New Roman" w:hAnsi="Times New Roman"/>
          <w:sz w:val="24"/>
        </w:rPr>
        <w:t xml:space="preserve"> a súčasne doručí </w:t>
      </w:r>
      <w:r>
        <w:rPr>
          <w:rFonts w:ascii="Times New Roman" w:hAnsi="Times New Roman"/>
          <w:sz w:val="24"/>
          <w:lang w:eastAsia="cs-CZ"/>
        </w:rPr>
        <w:t>Poskytovateľovi</w:t>
      </w:r>
      <w:r>
        <w:rPr>
          <w:rFonts w:ascii="Times New Roman" w:hAnsi="Times New Roman"/>
          <w:sz w:val="24"/>
        </w:rPr>
        <w:t xml:space="preserve"> nové úradne overené podpisové vzory a v prípade zmeny alebo doplnenia zástupcu aj nové úradne overené  splnomocnenie a odvolanie alebo výpoveď  splnomocnenia predchádzajúceho zástupcu.</w:t>
      </w:r>
    </w:p>
    <w:p w14:paraId="0FAB076D" w14:textId="77777777" w:rsidR="00963670" w:rsidRDefault="00963670">
      <w:pPr>
        <w:pStyle w:val="0is"/>
        <w:spacing w:before="120" w:after="120" w:line="288" w:lineRule="auto"/>
        <w:ind w:left="709"/>
        <w:rPr>
          <w:rFonts w:ascii="Times New Roman" w:hAnsi="Times New Roman"/>
          <w:sz w:val="24"/>
        </w:rPr>
      </w:pPr>
    </w:p>
    <w:p w14:paraId="2F4893C6"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lastRenderedPageBreak/>
        <w:t>Článok V</w:t>
      </w:r>
    </w:p>
    <w:p w14:paraId="0E59EF18"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 xml:space="preserve">Obstarávanie služieb, tovarov a prác </w:t>
      </w:r>
    </w:p>
    <w:p w14:paraId="2B362F3B" w14:textId="77777777" w:rsidR="00963670" w:rsidRDefault="00963670">
      <w:pPr>
        <w:pStyle w:val="0is"/>
        <w:spacing w:before="120" w:after="120" w:line="288" w:lineRule="auto"/>
        <w:ind w:left="72" w:hanging="72"/>
        <w:contextualSpacing/>
        <w:rPr>
          <w:rFonts w:ascii="Times New Roman" w:hAnsi="Times New Roman"/>
          <w:sz w:val="24"/>
        </w:rPr>
      </w:pPr>
    </w:p>
    <w:p w14:paraId="58BEB729"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Partner sa zaväzuje vykonať a predkladať na kontrolu obstarávanie služieb, tovarov a prác v súlade so Zmluvou o partnerstve, VZP, právnymi predpismi, najmä zákonom o VO, Príručkou k procesom VO</w:t>
      </w:r>
      <w:r>
        <w:rPr>
          <w:rFonts w:ascii="Times New Roman" w:hAnsi="Times New Roman"/>
          <w:b/>
          <w:sz w:val="24"/>
        </w:rPr>
        <w:t>,</w:t>
      </w:r>
      <w:r>
        <w:rPr>
          <w:rFonts w:ascii="Times New Roman" w:hAnsi="Times New Roman"/>
          <w:sz w:val="24"/>
        </w:rPr>
        <w:t xml:space="preserve"> ako aj usmerneniami Poskytovateľa a inými Právnymi dokumentmi upravujúcimi postupy obstarávania (najmä </w:t>
      </w:r>
      <w:r>
        <w:t xml:space="preserve"> </w:t>
      </w:r>
      <w:r>
        <w:rPr>
          <w:rFonts w:ascii="Times New Roman" w:hAnsi="Times New Roman"/>
          <w:sz w:val="24"/>
        </w:rPr>
        <w:t>Príručkou k finančnému riadeniu fondov EÚ a Rámcom implementácie fondov). Partner je povinný pri procese verejného obstarávania dodržiavať povinnosti Hlavného partnera ako Prijímateľa v zmysle článku 3 VZP a bez výhrad akceptovať a realizovať všetky výzvy a opatrenia Poskytovateľa, ktoré sa týkajú aktivít a postavenia Partnera.</w:t>
      </w:r>
    </w:p>
    <w:p w14:paraId="278579BC" w14:textId="77777777" w:rsidR="00963670" w:rsidRDefault="00000000">
      <w:pPr>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Partner je povinný doručiť príslušnú dokumentáciu z verejného obstarávania v písomnej forme v rozsahu podľa § 64 zákona o VO v závislosti od predpokladanej hodnoty a typu zákazky a v rozsahu a spôsobom podľa druhu vykonávanej kontroly a v súlade s VZP a Príručkou k procesom VO Hlavnému partnerovi, ktorý ju po vypracovaní písomného stanoviska k dodržaniu princípov a postupov verejného obstarávania zašle Poskytovateľovi. Dokumentáciu je Partner povinný predložiť Hlavnému partnerovi za účelom výkonu finančnej kontroly verejného obstarávania zo strany Poskytovateľa podľa postupov upravených v kapitole 8 Rámca implementácie fondov. Partner berie na vedomie, že súčasťou výkonu kontroly zo strany Poskytovateľa je vecná kontrola súladu  predmetu obstarávania, zmluvných podmienok a iných údajov s opisom projektu. Dokumentáciu predkladá Partner Hlavnému partnerovi</w:t>
      </w:r>
      <w:r>
        <w:rPr>
          <w:rFonts w:ascii="Times New Roman" w:hAnsi="Times New Roman"/>
          <w:strike/>
          <w:sz w:val="24"/>
        </w:rPr>
        <w:t xml:space="preserve"> </w:t>
      </w:r>
      <w:r>
        <w:rPr>
          <w:rFonts w:ascii="Times New Roman" w:hAnsi="Times New Roman"/>
          <w:sz w:val="24"/>
        </w:rPr>
        <w:t xml:space="preserve">po podpise zmluvy s úspešným uchádzačom. Hlavný partner je povinný dokumentáciu pred jej postúpením Poskytovateľovi skontrolovať, najmä čo sa týka úplnosti dokumentácie  a správnosti postupu verejného obstarávania. </w:t>
      </w:r>
    </w:p>
    <w:p w14:paraId="469BF2F8"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Hlavný partner a/alebo Poskytovateľ sú oprávnení na základe vlastnej úvahy požadovať od Partnera aj inú potrebnú dokumentáciu  súvisiacu s obstarávaním a tento je povinný požadovanú dokumentáciu bez zbytočného odkladu, resp. v nimi určenej lehote doručiť Hlavnému partnerovi a/alebo Poskytovateľovi.</w:t>
      </w:r>
    </w:p>
    <w:p w14:paraId="67C4ED7B"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t xml:space="preserve">V prípade, ak verejné obstarávanie bolo predmetom kontroly Úradu pre verejné obstarávanie ešte pred podpisom Partnerskej dohody resp. Zmluvy o poskytnutí NFP, je v takomto prípade Partner povinný predložiť kópiu právoplatného rozhodnutia ÚVO, prípadne písomné vyhotovenie odvolania Hlavnému partnerovi, ktorý predložené dokumenty predkladá Poskytovateľovi na účely prijatia záveru z kontroly. </w:t>
      </w:r>
    </w:p>
    <w:p w14:paraId="0970AB9C"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bCs/>
          <w:sz w:val="24"/>
        </w:rPr>
        <w:t xml:space="preserve">Partner sa zaväzuje upraviť v zmluve s Dodávateľom Projektu povinnosť Dodávateľa Projektu strpieť výkon kontroly/auditu súvisiaceho s dodávaným tovarom, službami alebo stavebnými prácami kedykoľvek počas platnosti a účinnosti Zmluvy o partnerstve, a to oprávnenými osobami v zmysle článku 13 VZP a poskytnúť im všetku požadovanú súčinnosť. </w:t>
      </w:r>
    </w:p>
    <w:p w14:paraId="42742DE7" w14:textId="77777777" w:rsidR="00963670" w:rsidRDefault="00000000">
      <w:pPr>
        <w:pStyle w:val="0is"/>
        <w:numPr>
          <w:ilvl w:val="0"/>
          <w:numId w:val="10"/>
        </w:numPr>
        <w:tabs>
          <w:tab w:val="clear" w:pos="720"/>
        </w:tabs>
        <w:spacing w:before="120" w:after="120" w:line="288" w:lineRule="auto"/>
        <w:ind w:left="714" w:hanging="357"/>
        <w:rPr>
          <w:rFonts w:ascii="Times New Roman" w:hAnsi="Times New Roman"/>
          <w:sz w:val="24"/>
        </w:rPr>
      </w:pPr>
      <w:r>
        <w:rPr>
          <w:rFonts w:ascii="Times New Roman" w:hAnsi="Times New Roman"/>
          <w:sz w:val="24"/>
        </w:rPr>
        <w:lastRenderedPageBreak/>
        <w:t>Partner je povinný zabezpečiť na zmluvnom základe, aby Dodávateľ vyhotovil a  odovzdal účtovné doklady za každú dodávku v potrebnom počte rovnopisov tak, aby Hlavný partner bol schopný splniť svoju povinnosť podľa Zmluvy o partnerstve a Zmluvy o poskytnutí NFP. Partner je povinný pred prevodom finančných prostriedkov (zaplatením dodávky) vykonať s vynaložením odbornej starostlivosti vecnú a formálnu kontrolu každého účtovného dokladu vyhotoveného Dodávateľom.</w:t>
      </w:r>
    </w:p>
    <w:p w14:paraId="0CECCF5E" w14:textId="77777777" w:rsidR="00963670" w:rsidRDefault="00000000">
      <w:pPr>
        <w:tabs>
          <w:tab w:val="left" w:pos="8087"/>
        </w:tabs>
        <w:spacing w:before="120" w:after="120" w:line="288" w:lineRule="auto"/>
        <w:contextualSpacing/>
        <w:rPr>
          <w:rFonts w:ascii="Times New Roman" w:hAnsi="Times New Roman"/>
          <w:sz w:val="24"/>
        </w:rPr>
      </w:pPr>
      <w:r>
        <w:rPr>
          <w:rFonts w:ascii="Times New Roman" w:hAnsi="Times New Roman"/>
          <w:sz w:val="24"/>
        </w:rPr>
        <w:tab/>
      </w:r>
    </w:p>
    <w:p w14:paraId="73DBFD39"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Článok VI</w:t>
      </w:r>
    </w:p>
    <w:p w14:paraId="598E56C3" w14:textId="77777777" w:rsidR="00963670" w:rsidRDefault="00000000">
      <w:pPr>
        <w:spacing w:before="120" w:after="120" w:line="288" w:lineRule="auto"/>
        <w:contextualSpacing/>
        <w:rPr>
          <w:rFonts w:ascii="Times New Roman" w:hAnsi="Times New Roman"/>
          <w:b/>
          <w:sz w:val="24"/>
        </w:rPr>
      </w:pPr>
      <w:r>
        <w:rPr>
          <w:rFonts w:ascii="Times New Roman" w:hAnsi="Times New Roman"/>
          <w:b/>
          <w:sz w:val="24"/>
        </w:rPr>
        <w:t xml:space="preserve">Povinnosti spojené s monitorovaním projektu a poskytovaním informácií  </w:t>
      </w:r>
    </w:p>
    <w:p w14:paraId="44A355C6" w14:textId="77777777" w:rsidR="00963670" w:rsidRDefault="00963670">
      <w:pPr>
        <w:spacing w:before="120" w:after="120" w:line="288" w:lineRule="auto"/>
        <w:contextualSpacing/>
        <w:rPr>
          <w:rFonts w:ascii="Times New Roman" w:hAnsi="Times New Roman"/>
          <w:sz w:val="24"/>
        </w:rPr>
      </w:pPr>
    </w:p>
    <w:p w14:paraId="491E6C17"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Partner je povinný vo všetkých dokumentoch, ktoré je na základe Zmluvy o partnerstve a VZP povinný predkladať Hlavnému partnerovi, Poskytovateľovi alebo inému orgánu zapojenému do riadenia, auditu a kontroly Fondov EÚ vrátane finančného riadenia uvádzať úplne a pravdivé informácie.</w:t>
      </w:r>
    </w:p>
    <w:p w14:paraId="2F257C0F"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je povinný počas platnosti a účinnosti Zmluvy o partnerstve písomne informovať Hlavného partnera a predkladať mu informácie k monitorovacím správam v rozsahu  uvedenom v článku 4 VZP a vo forme a spôsobom určeným Hlavným partnerom. </w:t>
      </w:r>
    </w:p>
    <w:p w14:paraId="4C150CC9"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je povinný písomne oznámiť Hlavnému partnerovi všetky skutočnosti a okolnosti, ktoré majú, alebo môžu mať vplyv na Realizáciu aktivít Projektu, Zmluvu o partnerstve alebo jej plnenie, alebo priamo alebo nepriamo súvisia s jej plnením bezodkladne po ich vzniku alebo potom, čo sa o nich Partner dozvedel. Zmluvné strany následne bez zbytočného odkladu prerokujú ďalšie možnosti a spôsoby plnenia predmetu a účelu Zmluvy o partnerstve. Hlavný partner je povinný všetky skutočnosti a okolnosti, ktoré majú, alebo môžu mať, vplyv na Realizáciu aktivít Projektu, Zmluvu o partnerstve alebo jej plnenie, alebo priamo alebo nepriamo súvisia s jej plnením, o ktorých sa dozvedel Hlavný partner alebo mu boli oznámené Partnerom bezodkladne oznámiť </w:t>
      </w:r>
      <w:r>
        <w:rPr>
          <w:rFonts w:ascii="Times New Roman" w:hAnsi="Times New Roman"/>
          <w:sz w:val="24"/>
          <w:lang w:eastAsia="cs-CZ"/>
        </w:rPr>
        <w:t>Poskytovateľovi</w:t>
      </w:r>
      <w:r>
        <w:rPr>
          <w:rFonts w:ascii="Times New Roman" w:hAnsi="Times New Roman"/>
          <w:sz w:val="24"/>
        </w:rPr>
        <w:t xml:space="preserve">.  </w:t>
      </w:r>
    </w:p>
    <w:p w14:paraId="5E9863D8" w14:textId="77777777" w:rsidR="00963670" w:rsidRDefault="00000000">
      <w:pPr>
        <w:numPr>
          <w:ilvl w:val="0"/>
          <w:numId w:val="11"/>
        </w:numPr>
        <w:spacing w:before="120" w:after="120" w:line="288" w:lineRule="auto"/>
        <w:ind w:left="714" w:hanging="357"/>
        <w:rPr>
          <w:rFonts w:ascii="Times New Roman" w:hAnsi="Times New Roman"/>
          <w:sz w:val="24"/>
        </w:rPr>
      </w:pPr>
      <w:r>
        <w:rPr>
          <w:rFonts w:ascii="Times New Roman" w:hAnsi="Times New Roman"/>
          <w:sz w:val="24"/>
        </w:rPr>
        <w:t xml:space="preserve">Partner súhlasí, že akékoľvek dokumenty súvisiace so Zmluvou o partnerstve a všetky zmluvy uzatvárané na základe alebo v súvislosti so Zmluvou o partnerstve a s Realizáciou Projektu môžu byť zverejnené podľa zákona č. 211/2000 Z. z. o slobodnom prístupe k informáciám a o zmene a doplnení niektorých zákonov (zákon o slobode informácií) v znení neskorších predpisov (ďalej len "zákon o slobode informácií"), ak sa na </w:t>
      </w:r>
      <w:proofErr w:type="spellStart"/>
      <w:r>
        <w:rPr>
          <w:rFonts w:ascii="Times New Roman" w:hAnsi="Times New Roman"/>
          <w:sz w:val="24"/>
        </w:rPr>
        <w:t>ne</w:t>
      </w:r>
      <w:proofErr w:type="spellEnd"/>
      <w:r>
        <w:rPr>
          <w:rFonts w:ascii="Times New Roman" w:hAnsi="Times New Roman"/>
          <w:sz w:val="24"/>
        </w:rPr>
        <w:t xml:space="preserve"> vzťahujú ustanovenia o povinnom zverejňovaní informácií alebo ak ide o povinne zverejňované zmluvy. Zároveň Partner súhlasí, že informácie súvisiace so Zmluvou o partnerstve a s Realizáciou Projektu môžu byť sprístupňované tretím osobám v súlade so zákonom o slobode informácií.  </w:t>
      </w:r>
    </w:p>
    <w:p w14:paraId="173B33BB" w14:textId="77777777" w:rsidR="00963670" w:rsidRDefault="00963670">
      <w:pPr>
        <w:pStyle w:val="ls"/>
        <w:tabs>
          <w:tab w:val="clear" w:pos="851"/>
        </w:tabs>
        <w:spacing w:before="120" w:after="120" w:line="288" w:lineRule="auto"/>
        <w:contextualSpacing/>
        <w:jc w:val="both"/>
        <w:rPr>
          <w:rFonts w:ascii="Times New Roman" w:hAnsi="Times New Roman"/>
          <w:sz w:val="24"/>
        </w:rPr>
      </w:pPr>
    </w:p>
    <w:p w14:paraId="553C53BD"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rPr>
        <w:t>Článok VII</w:t>
      </w:r>
    </w:p>
    <w:p w14:paraId="06656C74" w14:textId="77777777" w:rsidR="00963670" w:rsidRDefault="00000000">
      <w:pPr>
        <w:pStyle w:val="lnadpis"/>
        <w:tabs>
          <w:tab w:val="clear" w:pos="4064"/>
        </w:tabs>
        <w:spacing w:before="120" w:line="288" w:lineRule="auto"/>
        <w:ind w:hanging="4064"/>
        <w:contextualSpacing/>
        <w:jc w:val="both"/>
        <w:rPr>
          <w:rFonts w:ascii="Times New Roman" w:hAnsi="Times New Roman"/>
          <w:sz w:val="24"/>
          <w:szCs w:val="24"/>
        </w:rPr>
      </w:pPr>
      <w:r>
        <w:rPr>
          <w:rFonts w:ascii="Times New Roman" w:hAnsi="Times New Roman"/>
          <w:sz w:val="24"/>
          <w:szCs w:val="24"/>
          <w:lang w:eastAsia="cs-CZ"/>
        </w:rPr>
        <w:t>Rozpočet Projektu</w:t>
      </w:r>
    </w:p>
    <w:p w14:paraId="7BFE5C1A" w14:textId="77777777" w:rsidR="00963670" w:rsidRDefault="00963670">
      <w:pPr>
        <w:pStyle w:val="lnadpis"/>
        <w:tabs>
          <w:tab w:val="clear" w:pos="4064"/>
        </w:tabs>
        <w:spacing w:before="120" w:line="288" w:lineRule="auto"/>
        <w:ind w:hanging="4064"/>
        <w:contextualSpacing/>
        <w:jc w:val="both"/>
        <w:rPr>
          <w:rFonts w:ascii="Times New Roman" w:hAnsi="Times New Roman"/>
          <w:sz w:val="24"/>
          <w:szCs w:val="24"/>
        </w:rPr>
      </w:pPr>
    </w:p>
    <w:p w14:paraId="682059F6"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berie na vedomie a súhlasí, že NFP poskytuje Poskytovateľ výhradne Hlavnému partnerovi ako Prijímateľovi podľa Zmluvy o poskytnutí NFP pri splnení podmienok dohodnutých v Zmluve o poskytnutí NFP. Hlavný partner bude poskytovať finančné prostriedky z NFP Partnerovi v súlade so Zmluvou o partnerstve. </w:t>
      </w:r>
    </w:p>
    <w:p w14:paraId="3C2830C6"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zodpovedá Hlavnému partnerovi za použitie prostriedkov NFP v súlade so Zmluvou o partnerstve a so Zmluvou o poskytnutí NFP, tým nie je dotknutá zodpovednosť Hlavného partnera voči Poskytovateľovi. Pri hospodárení s prostriedkami EÚ a štátneho rozpočtu SR sú zmluvné strany povinné sa riadiť ustanoveniami Zmluvy o partnerstve, Zmluvy o poskytnutí NFP, VZP a relevantnými právnymi predpismi SR, Právnymi aktmi EÚ a Právnymi dokumentmi. Partner berie na vedomie, že vzhľadom na povahu NFP poskytnutého Hlavnému partnerovi (prostriedky štátneho rozpočtu SR) podlieha použitie týchto prostriedkov zákonu o rozpočtových pravidlách. </w:t>
      </w:r>
    </w:p>
    <w:p w14:paraId="6CE3DFD0" w14:textId="77777777" w:rsidR="00963670" w:rsidRDefault="00000000">
      <w:pPr>
        <w:pStyle w:val="0is"/>
        <w:numPr>
          <w:ilvl w:val="0"/>
          <w:numId w:val="12"/>
        </w:numPr>
        <w:spacing w:before="120" w:after="120" w:line="288" w:lineRule="auto"/>
        <w:rPr>
          <w:rFonts w:ascii="Times New Roman" w:hAnsi="Times New Roman"/>
          <w:b/>
          <w:bCs/>
          <w:sz w:val="24"/>
        </w:rPr>
      </w:pPr>
      <w:r>
        <w:rPr>
          <w:rFonts w:ascii="Times New Roman" w:hAnsi="Times New Roman"/>
          <w:sz w:val="24"/>
        </w:rPr>
        <w:t>V zmysle a za podmienok Zmluvy o partnerstve Hlavný partner prerozdeľuje NFP tak, že Partnerovi poskytne časť NFP výlučne na financovanie oprávnených výdavkov, tak ako ich stanovil Poskytovateľ a ktoré sú potvrdené zúčtovacími dokladmi požadovanými v zmysle Zmluvy o partnerstve a</w:t>
      </w:r>
      <w:r>
        <w:rPr>
          <w:rFonts w:ascii="Times New Roman" w:hAnsi="Times New Roman"/>
          <w:sz w:val="24"/>
          <w:lang w:eastAsia="cs-CZ"/>
        </w:rPr>
        <w:t xml:space="preserve"> Zmluvy o poskytnutí NFP (uvedené sa nevzťahuje na prípady predloženia žiadostí o platbu – zálohové platby)</w:t>
      </w:r>
      <w:r>
        <w:rPr>
          <w:rFonts w:ascii="Times New Roman" w:hAnsi="Times New Roman"/>
          <w:sz w:val="24"/>
        </w:rPr>
        <w:t xml:space="preserve">. Za oprávnené výdavky Partnera sa považujú len výdavky, ktoré sú vzhľadom na všetky okolnosti reálne, správne, dôvodné, aktuálne, navzájom sa neprekrývajú (a to aj medzi jednotlivými členmi Partnerstva) a spĺňajú predpoklady vymedzené v článku 15 VZP. </w:t>
      </w:r>
    </w:p>
    <w:p w14:paraId="7D0E1E21" w14:textId="77777777" w:rsidR="00963670" w:rsidRDefault="00000000">
      <w:pPr>
        <w:pStyle w:val="0is"/>
        <w:numPr>
          <w:ilvl w:val="0"/>
          <w:numId w:val="12"/>
        </w:numPr>
        <w:spacing w:before="120" w:after="120" w:line="288" w:lineRule="auto"/>
        <w:rPr>
          <w:rFonts w:ascii="Times New Roman" w:hAnsi="Times New Roman"/>
          <w:sz w:val="24"/>
        </w:rPr>
      </w:pPr>
      <w:r>
        <w:rPr>
          <w:rFonts w:ascii="Times New Roman" w:hAnsi="Times New Roman"/>
          <w:sz w:val="24"/>
        </w:rPr>
        <w:t>Za oprávnené výdavky Partnera na schválený Projekt môžu byť považované len výdavky, ktoré spĺňajú podmienky Zmluvy o partnerstve, Zmluvy o poskytnutí NFP ako aj dokumentov, na ktoré odkazujú, najmä v článku 15 VZP. Oprávnené výdavky a ich úhrada musia byť v súlade s právnymi predpismi SR, Právnymi aktmi EÚ a  dokumentmi, vrátane pravidiel týkajúcich sa štátnej pomoci (napr. predpisy o štátnej pomoci, verejnom obstarávaní, ochrane životného prostredia, rovnosti príležitostí) a v súlade s rozpočtom Projektu.</w:t>
      </w:r>
    </w:p>
    <w:p w14:paraId="21A6C3AA" w14:textId="77777777" w:rsidR="00963670" w:rsidRDefault="00000000">
      <w:pPr>
        <w:pStyle w:val="Zakladnystyl"/>
        <w:numPr>
          <w:ilvl w:val="0"/>
          <w:numId w:val="12"/>
        </w:numPr>
        <w:tabs>
          <w:tab w:val="clear" w:pos="720"/>
        </w:tabs>
        <w:spacing w:before="120" w:after="120" w:line="288" w:lineRule="auto"/>
        <w:ind w:left="709" w:hanging="283"/>
        <w:jc w:val="both"/>
      </w:pPr>
      <w:r>
        <w:t>Hlavný partner je v plnom rozsahu zodpovedný za zostavenie a plnenie rozpočtu Projektu, jeho rozpísanie na jednotlivé aktivity a rozhoduje o pridelení prostriedkov pre Partnera na zabezpečenie jemu prislúchajúcich aktivít, za ktoré v rámci Realizácie Projektu zodpovedá. Partner sa zaväzuje pri zostavovaní rozpočtu Projektu podľa predchádzajúcej vety poskytnúť Hlavnému partnerovi potrebnú súčinnosť, ktorú možno od neho spravodlivo požadovať a to spôsobom a v lehotách určených Hlavným partnerom. Rozpočet projektu Partnera je neoddeliteľnou súčasťou Zmluvy o partnerstve ako jej Príloha č.</w:t>
      </w:r>
      <w:commentRangeStart w:id="13"/>
      <w:r>
        <w:t xml:space="preserve"> 2. </w:t>
      </w:r>
      <w:commentRangeEnd w:id="13"/>
      <w:r>
        <w:rPr>
          <w:rStyle w:val="Odkaznakomentr"/>
          <w:rFonts w:ascii="Arial" w:hAnsi="Arial"/>
          <w:lang w:val="en-US" w:eastAsia="en-US"/>
        </w:rPr>
        <w:commentReference w:id="13"/>
      </w:r>
    </w:p>
    <w:p w14:paraId="15AD04FC" w14:textId="77777777" w:rsidR="00963670" w:rsidRDefault="00000000">
      <w:pPr>
        <w:pStyle w:val="Zakladnystyl"/>
        <w:numPr>
          <w:ilvl w:val="0"/>
          <w:numId w:val="12"/>
        </w:numPr>
        <w:tabs>
          <w:tab w:val="clear" w:pos="720"/>
        </w:tabs>
        <w:spacing w:before="120" w:after="120" w:line="288" w:lineRule="auto"/>
        <w:ind w:left="709" w:hanging="283"/>
        <w:jc w:val="both"/>
      </w:pPr>
      <w:commentRangeStart w:id="14"/>
      <w:r>
        <w:t>Partner sa zaväzuje spolufinancovať Projekt z vlastných zdrojov v súlade s rozpočtom Projektu a predložiť Hlavnému partnerovi doklady o spolufinancovaní Projektu.</w:t>
      </w:r>
      <w:commentRangeEnd w:id="14"/>
      <w:r>
        <w:rPr>
          <w:rStyle w:val="Odkaznakomentr"/>
          <w:rFonts w:ascii="Arial" w:hAnsi="Arial"/>
          <w:lang w:eastAsia="en-US"/>
        </w:rPr>
        <w:commentReference w:id="14"/>
      </w:r>
    </w:p>
    <w:p w14:paraId="29A5022D" w14:textId="77777777" w:rsidR="00963670" w:rsidRDefault="00000000">
      <w:pPr>
        <w:pStyle w:val="Zakladnystyl"/>
        <w:numPr>
          <w:ilvl w:val="0"/>
          <w:numId w:val="12"/>
        </w:numPr>
        <w:tabs>
          <w:tab w:val="clear" w:pos="720"/>
        </w:tabs>
        <w:spacing w:before="120" w:after="120" w:line="288" w:lineRule="auto"/>
        <w:ind w:left="709" w:hanging="283"/>
        <w:jc w:val="both"/>
      </w:pPr>
      <w:r>
        <w:lastRenderedPageBreak/>
        <w:t>Konečnú výšku časti NFP pre Partnera určí Hlavný partner na základe skutočne vynaložených, odôvodnených a riadne preukázaných výdavkov, ktoré súvisia s Realizáciou Projektu, avšak maximálne do výšky, do ktorej budú jednotlivé výdavky ako oprávnené schválené Poskytovateľom, pričom nesmie byť prekročená výška Celkových oprávnených výdavkov Projektu.</w:t>
      </w:r>
    </w:p>
    <w:p w14:paraId="3A514EE4" w14:textId="77777777" w:rsidR="00963670" w:rsidRDefault="00000000">
      <w:pPr>
        <w:pStyle w:val="Zakladnystyl"/>
        <w:numPr>
          <w:ilvl w:val="0"/>
          <w:numId w:val="12"/>
        </w:numPr>
        <w:tabs>
          <w:tab w:val="clear" w:pos="720"/>
        </w:tabs>
        <w:spacing w:before="120" w:after="120" w:line="288" w:lineRule="auto"/>
        <w:ind w:left="709" w:hanging="283"/>
        <w:jc w:val="both"/>
      </w:pPr>
      <w:r>
        <w:t xml:space="preserve">Partner sa zaväzuje, že nebude požadovať dotáciu, príspevok, grant alebo inú formu pomoci na Realizáciu aktivít Projektu, na ktorú je poskytovaný NFP v zmysle Zmluvy o poskytnutí NFP a ktorá by predstavovala dvojité financovanie alebo spolufinancovanie tých istých výdavkov zo zdrojov iných rozpočtových kapitol štátneho rozpočtu SR, štátnych fondov, z iných verejných zdrojov alebo zdrojov EÚ. Partner je povinný dodržať pravidlá týkajúce sa zákazu kumulácie pomoci uvedené vo Výzve a v právnych aktoch EÚ a pravidlá krížového financovania uvedené v dokumente Rámec implementácie fondov. Partner berie na vedomie, že v prípade porušenia uvedených povinností je Poskytovateľ oprávnený žiadať vrátenie NFP alebo jeho časť a Partner je povinný vrátiť NFP alebo jeho časť v súlade s článkom 18 VZP. </w:t>
      </w:r>
    </w:p>
    <w:p w14:paraId="5C4C52CC" w14:textId="77777777" w:rsidR="00963670" w:rsidRDefault="00963670">
      <w:pPr>
        <w:pStyle w:val="Zakladnystyl"/>
        <w:spacing w:before="120" w:after="120" w:line="288" w:lineRule="auto"/>
        <w:jc w:val="both"/>
      </w:pPr>
    </w:p>
    <w:p w14:paraId="7711515E"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VIII</w:t>
      </w:r>
    </w:p>
    <w:p w14:paraId="6E6B8D9D" w14:textId="77777777" w:rsidR="00963670" w:rsidRDefault="00000000">
      <w:pPr>
        <w:pStyle w:val="lnadpis"/>
        <w:tabs>
          <w:tab w:val="clear" w:pos="4064"/>
        </w:tabs>
        <w:spacing w:before="120" w:line="288" w:lineRule="auto"/>
        <w:ind w:left="0" w:firstLine="0"/>
        <w:contextualSpacing/>
        <w:jc w:val="both"/>
        <w:rPr>
          <w:rFonts w:ascii="Times New Roman" w:hAnsi="Times New Roman"/>
          <w:b w:val="0"/>
          <w:sz w:val="24"/>
          <w:szCs w:val="24"/>
        </w:rPr>
      </w:pPr>
      <w:r>
        <w:rPr>
          <w:rFonts w:ascii="Times New Roman" w:hAnsi="Times New Roman"/>
          <w:sz w:val="24"/>
          <w:szCs w:val="24"/>
        </w:rPr>
        <w:t>Účty a pravidlá finančných operácií</w:t>
      </w:r>
    </w:p>
    <w:p w14:paraId="2F24B3A7" w14:textId="77777777" w:rsidR="00963670" w:rsidRDefault="00963670">
      <w:pPr>
        <w:pStyle w:val="lnadpis"/>
        <w:tabs>
          <w:tab w:val="clear" w:pos="4064"/>
        </w:tabs>
        <w:spacing w:before="120" w:line="288" w:lineRule="auto"/>
        <w:ind w:left="0" w:firstLine="0"/>
        <w:contextualSpacing/>
        <w:jc w:val="both"/>
        <w:rPr>
          <w:rFonts w:ascii="Times New Roman" w:hAnsi="Times New Roman"/>
          <w:b w:val="0"/>
          <w:sz w:val="24"/>
          <w:szCs w:val="24"/>
        </w:rPr>
      </w:pPr>
    </w:p>
    <w:p w14:paraId="2E0CCBA3" w14:textId="77777777" w:rsidR="00963670" w:rsidRDefault="00000000">
      <w:pPr>
        <w:pStyle w:val="0is"/>
        <w:numPr>
          <w:ilvl w:val="0"/>
          <w:numId w:val="13"/>
        </w:numPr>
        <w:tabs>
          <w:tab w:val="clear" w:pos="360"/>
          <w:tab w:val="left" w:pos="720"/>
        </w:tabs>
        <w:spacing w:before="120" w:after="120" w:line="288" w:lineRule="auto"/>
        <w:ind w:left="720"/>
        <w:rPr>
          <w:rFonts w:ascii="Times New Roman" w:hAnsi="Times New Roman"/>
          <w:sz w:val="24"/>
        </w:rPr>
      </w:pPr>
      <w:r>
        <w:rPr>
          <w:rFonts w:ascii="Times New Roman" w:hAnsi="Times New Roman"/>
          <w:sz w:val="24"/>
        </w:rPr>
        <w:t xml:space="preserve">Zmluvné strany berú na vedomie, že Poskytovateľ poskytuje NFP Hlavnému partnerovi ako Prijímateľovi na základe žiadosti o platbu na osobitný účet Hlavného partnera špecifikovaný v  Prílohe č. 1 tejto Zmluvy o partnerstve, ktorý je vedený v eurách. Deň pripísania finančných prostriedkov na účet Hlavného partnera sa považuje za deň čerpania NFP, resp. jeho časti. </w:t>
      </w:r>
    </w:p>
    <w:p w14:paraId="6E8CC5B5"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Partner predkladá žiadosť o platbu, ktorej vzor je zverejnený v </w:t>
      </w:r>
      <w:r>
        <w:rPr>
          <w:rFonts w:ascii="Times New Roman" w:hAnsi="Times New Roman"/>
          <w:color w:val="000000"/>
          <w:sz w:val="24"/>
        </w:rPr>
        <w:t>Usmernení č. 1-2023-U k základnému rozsahu údajov evidovaných v ITMS v rámci finančného riadenia fondov EÚ na programové obdobie 2021 - 2027</w:t>
      </w:r>
      <w:r>
        <w:rPr>
          <w:rFonts w:ascii="Times New Roman" w:hAnsi="Times New Roman"/>
          <w:sz w:val="24"/>
        </w:rPr>
        <w:t xml:space="preserve">, aj s potrebnou dokumentáciou vyžadovanou v závislosti od spôsobu financovania Projektu Zmluvou o partnerstve, Zmluvou o poskytnutí NFP a VZP Hlavnému partnerovi, ktorý ju Poskytovateľovi predloží za Partnera. </w:t>
      </w:r>
      <w:r>
        <w:rPr>
          <w:rFonts w:ascii="Times New Roman" w:hAnsi="Times New Roman"/>
          <w:color w:val="000000"/>
          <w:sz w:val="24"/>
        </w:rPr>
        <w:t xml:space="preserve">Súčasťou žiadosti o platbu je aj zoznam deklarovaných výdavkov Partnera. Zoznam deklarovaných výdavkov predkladanej žiadosti o platbu bude obsahovať výdavky, ktorých názov bude identifikovať príslušného partnera. Spôsob predkladania žiadosti o platbu je popísaný v Právnom dokumente (napr. v Príručke pre prijímateľa, v Príručke k finančnému riadeniu fondov EÚ, v Usmernení č. 1-2023-U k základnému rozsahu údajov evidovaných v ITMS v rámci finančného riadenia fondov EÚ na programové obdobie </w:t>
      </w:r>
      <w:r>
        <w:rPr>
          <w:rFonts w:ascii="Times New Roman" w:hAnsi="Times New Roman"/>
          <w:color w:val="000000"/>
          <w:sz w:val="24"/>
        </w:rPr>
        <w:br/>
        <w:t>2021 - 2027. Podrobnosti a detailné postupy realizácie platieb pre jednotlivé spôsoby financovania (</w:t>
      </w:r>
      <w:proofErr w:type="spellStart"/>
      <w:r>
        <w:rPr>
          <w:rFonts w:ascii="Times New Roman" w:hAnsi="Times New Roman"/>
          <w:color w:val="000000"/>
          <w:sz w:val="24"/>
        </w:rPr>
        <w:t>predfinancovanie</w:t>
      </w:r>
      <w:proofErr w:type="spellEnd"/>
      <w:r>
        <w:rPr>
          <w:rFonts w:ascii="Times New Roman" w:hAnsi="Times New Roman"/>
          <w:color w:val="000000"/>
          <w:sz w:val="24"/>
        </w:rPr>
        <w:t xml:space="preserve">, zálohová platba, refundácia alebo ich kombinácia) sú upravené v Právnom dokumente (napr. v Príručke k finančnému riadeniu fondov EÚ). </w:t>
      </w:r>
      <w:r>
        <w:rPr>
          <w:rFonts w:ascii="Times New Roman" w:hAnsi="Times New Roman"/>
          <w:sz w:val="24"/>
        </w:rPr>
        <w:t xml:space="preserve">Partner je povinný doručiť žiadosť o platbu spolu so všetkou vyžadovanou dokumentáciou </w:t>
      </w:r>
      <w:r>
        <w:rPr>
          <w:rFonts w:ascii="Times New Roman" w:hAnsi="Times New Roman"/>
          <w:sz w:val="24"/>
        </w:rPr>
        <w:lastRenderedPageBreak/>
        <w:t>najmenej päť (5) pracovných dní pred termínom, do ktorého je Hlavný partner povinný zaslať žiadosť o platbu</w:t>
      </w:r>
      <w:r>
        <w:rPr>
          <w:rFonts w:ascii="Times New Roman" w:hAnsi="Times New Roman"/>
          <w:sz w:val="24"/>
          <w:lang w:eastAsia="cs-CZ"/>
        </w:rPr>
        <w:t xml:space="preserve"> Poskytovateľovi</w:t>
      </w:r>
      <w:r>
        <w:rPr>
          <w:rFonts w:ascii="Times New Roman" w:hAnsi="Times New Roman"/>
          <w:sz w:val="24"/>
        </w:rPr>
        <w:t xml:space="preserve">. Ak je žiadosť o platbu Partnera úplná, Hlavný partner je povinný ju predložiť Poskytovateľovi, v opačnom prípade vyzve Partnera na jej bezodkladné doplnenie. </w:t>
      </w:r>
    </w:p>
    <w:p w14:paraId="2989A891"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Hlavný partner pridelí poskytnutý NFP Partnerovi vo výške ním v žiadosti o platbu uplatnených oprávnených výdavkov schválených Poskytovateľom. Za týmto účelom si </w:t>
      </w:r>
      <w:r>
        <w:rPr>
          <w:rFonts w:ascii="Times New Roman" w:hAnsi="Times New Roman"/>
          <w:color w:val="000000"/>
          <w:sz w:val="24"/>
        </w:rPr>
        <w:t>Partner zriadi osobitný účet pre Projekt</w:t>
      </w:r>
      <w:r>
        <w:rPr>
          <w:rFonts w:ascii="Times New Roman" w:hAnsi="Times New Roman"/>
          <w:sz w:val="24"/>
        </w:rPr>
        <w:t xml:space="preserve"> vedený v eurách, ktorý je špecifikovaný v  Prílohe č. 1 tejto Zmluvy o partnerstve. </w:t>
      </w:r>
    </w:p>
    <w:p w14:paraId="2114873D"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V súvislosti s Realizáciou Projektu je Partner povinný prijímať platby a realizovať platby, s výnimkou uvedenou v odsekoch 5 a 6 tohto článku Zmluvy o partnerstve, výlučne prostredníctvom svojho osobitného účtu uvedeného v prílohe č. 1 tejto zmluvy, ak Poskytovateľ na písomnú žiadosť Partnera písomne neustanoví inak.</w:t>
      </w:r>
    </w:p>
    <w:p w14:paraId="2B94EA5B"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 xml:space="preserve">Partner  je oprávnený realizovať platby v hotovosti týkajúce sa aktivít Projektu, ktoré uplatní ako skutočne vynaložený oprávnený výdavok v prípade úhrad spotrebného materiálu, ak hotovostné platby jednotlivo neprekročia sumu 500,- EUR, pričom maximálna hodnota realizovaných úhrad v hotovosti v jednom mesiaci nepresiahne 1.500,- EUR. </w:t>
      </w:r>
    </w:p>
    <w:p w14:paraId="0AEF6B92"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Partner je oprávnený v súvislosti s Realizáciou Projektu realizovať platby personálnych výdavkov aj prostredníctvom iného účtu, ako osobitného účtu uvedeného v  prílohe č. 1  tejto zmluvy.</w:t>
      </w:r>
    </w:p>
    <w:p w14:paraId="1DFE7098" w14:textId="77777777" w:rsidR="00963670" w:rsidRDefault="00000000">
      <w:pPr>
        <w:pStyle w:val="0is"/>
        <w:numPr>
          <w:ilvl w:val="0"/>
          <w:numId w:val="13"/>
        </w:numPr>
        <w:tabs>
          <w:tab w:val="clear" w:pos="360"/>
        </w:tabs>
        <w:spacing w:before="120" w:after="120" w:line="288" w:lineRule="auto"/>
        <w:ind w:left="709" w:hanging="283"/>
        <w:rPr>
          <w:rFonts w:ascii="Times New Roman" w:hAnsi="Times New Roman"/>
          <w:sz w:val="24"/>
        </w:rPr>
      </w:pPr>
      <w:r>
        <w:rPr>
          <w:rFonts w:ascii="Times New Roman" w:hAnsi="Times New Roman"/>
          <w:sz w:val="24"/>
        </w:rPr>
        <w:t>Partner je povinný udržiavať osobitný účet zriadený a nesmie ho zrušiť až do doby úplného finančného vysporiadania Projektu zo strany všetkých členov Partnerstva. Úroky vzniknuté na osobitnom účte Partnera sú príjmom Partnera iba v prípade refundácie.</w:t>
      </w:r>
    </w:p>
    <w:p w14:paraId="453245AB"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 xml:space="preserve">Financovanie Realizácie Projektu bude v súlade so Zmluvou o poskytnutí NFP realizované systémom financovania: </w:t>
      </w:r>
      <w:commentRangeStart w:id="15"/>
      <w:r>
        <w:rPr>
          <w:rFonts w:ascii="Times New Roman" w:hAnsi="Times New Roman"/>
          <w:sz w:val="24"/>
        </w:rPr>
        <w:t>...</w:t>
      </w:r>
      <w:commentRangeEnd w:id="15"/>
      <w:r>
        <w:rPr>
          <w:rStyle w:val="Odkaznakomentr"/>
        </w:rPr>
        <w:commentReference w:id="15"/>
      </w:r>
    </w:p>
    <w:p w14:paraId="34A791C8"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Zmluvné strany berú na vedomie</w:t>
      </w:r>
      <w:r>
        <w:rPr>
          <w:rFonts w:ascii="Times New Roman" w:hAnsi="Times New Roman"/>
          <w:sz w:val="24"/>
          <w:lang w:eastAsia="cs-CZ"/>
        </w:rPr>
        <w:t xml:space="preserve">, že </w:t>
      </w:r>
      <w:r>
        <w:rPr>
          <w:rFonts w:ascii="Times New Roman" w:hAnsi="Times New Roman"/>
          <w:sz w:val="24"/>
        </w:rPr>
        <w:t xml:space="preserve">Poskytovateľ </w:t>
      </w:r>
      <w:r>
        <w:rPr>
          <w:rFonts w:ascii="Times New Roman" w:hAnsi="Times New Roman"/>
          <w:sz w:val="24"/>
          <w:lang w:eastAsia="cs-CZ"/>
        </w:rPr>
        <w:t xml:space="preserve">prostredníctvom útvaru pre výkon platieb a vedenie účtovníctva fondov zabezpečí vyplatenie NFP, respektíve jeho časti výlučne na základe žiadosti o platbu v zmysle postupov uvedených </w:t>
      </w:r>
      <w:r>
        <w:rPr>
          <w:rFonts w:ascii="Times New Roman" w:hAnsi="Times New Roman"/>
          <w:color w:val="000000"/>
          <w:sz w:val="24"/>
        </w:rPr>
        <w:t>v Príručke k finančnému riadeniu fondov EÚ</w:t>
      </w:r>
      <w:r>
        <w:rPr>
          <w:rFonts w:ascii="Times New Roman" w:hAnsi="Times New Roman"/>
          <w:sz w:val="24"/>
          <w:lang w:eastAsia="cs-CZ"/>
        </w:rPr>
        <w:t xml:space="preserve">. </w:t>
      </w:r>
      <w:r>
        <w:rPr>
          <w:rFonts w:ascii="Times New Roman" w:hAnsi="Times New Roman"/>
          <w:sz w:val="24"/>
        </w:rPr>
        <w:t xml:space="preserve">Po schválení </w:t>
      </w:r>
      <w:r>
        <w:rPr>
          <w:rFonts w:ascii="Times New Roman" w:hAnsi="Times New Roman"/>
          <w:sz w:val="24"/>
          <w:lang w:eastAsia="cs-CZ"/>
        </w:rPr>
        <w:t>žiadosti o platbu</w:t>
      </w:r>
      <w:r>
        <w:rPr>
          <w:rFonts w:ascii="Times New Roman" w:hAnsi="Times New Roman"/>
          <w:sz w:val="24"/>
        </w:rPr>
        <w:t xml:space="preserve"> Poskytovateľom a pripísaní peňažných prostriedkov na účet Hlavného partnera je Hlavný partner povinný bezodkladne od pripísania príslušnej platby previesť v súlade so Zmluvou o partnerstve príslušnú časť NFP pre Partnera na jeho osobitný účet uvedený v  prílohe č. 1 tejto zmluvy. </w:t>
      </w:r>
    </w:p>
    <w:p w14:paraId="1B906546"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 xml:space="preserve">Ak v prípade poskytovania zálohových platieb dôjde ku zmene právnej subjektivity Partnera v čase, keď je zálohová platba poskytnutá a nie je Partnerom zúčtovaná na 100 %, Partner je povinný vrátiť nevyužitú časť poskytnutej zálohovej platby Hlavnému partnerovi a ten ju následne vráti Poskytovateľovi, s tým, že Partner bude môcť požiadať o novú zálohovú platbu v nasledovnej žiadosti o zálohovú platbu.     </w:t>
      </w:r>
    </w:p>
    <w:p w14:paraId="0D89EA13"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lastRenderedPageBreak/>
        <w:t xml:space="preserve">Použitie platby je Partner povinný vyúčtovať Hlavnému partnerovi, a to podľa ustanovení VZP v závislosti od použitého systému financovania Realizácie Projektu na formulároch, ktorých </w:t>
      </w:r>
      <w:r>
        <w:rPr>
          <w:rFonts w:ascii="Times New Roman" w:hAnsi="Times New Roman"/>
          <w:sz w:val="24"/>
          <w:lang w:eastAsia="cs-CZ"/>
        </w:rPr>
        <w:t xml:space="preserve">vzor je prílohou </w:t>
      </w:r>
      <w:r>
        <w:rPr>
          <w:rFonts w:ascii="Times New Roman" w:hAnsi="Times New Roman"/>
          <w:color w:val="000000"/>
          <w:sz w:val="24"/>
        </w:rPr>
        <w:t>Usmernenia č. 1-2023-U k základnému rozsahu údajov evidovaných v ITMS v rámci finančného riadenia fondov EÚ na programové obdobie 2021 - 2027.</w:t>
      </w:r>
      <w:r>
        <w:rPr>
          <w:rFonts w:ascii="Times New Roman" w:hAnsi="Times New Roman"/>
          <w:sz w:val="24"/>
          <w:lang w:eastAsia="cs-CZ"/>
        </w:rPr>
        <w:t xml:space="preserve"> Spolu so zúčtovaním platby predkladá Partner Hlavnému partnerovi aj dokumenty, vyžadované podľa ustanovení VZP v potrebnom počte rovnopisov tak,  aby  jeden rovnopis ostal Hlavnému partnerovi a druhý mohol byť zo strany Hlavného partnera predložený spolu so žiadosťou o platbu Poskytovateľovi. Jeden rovnopis si ponechá Partner. V prípade, že povaha dokumentu neumožňuje vyhotoviť viac rovnopisov (napr. pokladničný blok), </w:t>
      </w:r>
      <w:r>
        <w:rPr>
          <w:rFonts w:ascii="Times New Roman" w:hAnsi="Times New Roman"/>
          <w:sz w:val="24"/>
        </w:rPr>
        <w:t>Partner</w:t>
      </w:r>
      <w:r>
        <w:rPr>
          <w:rFonts w:ascii="Times New Roman" w:hAnsi="Times New Roman"/>
          <w:sz w:val="24"/>
          <w:lang w:eastAsia="cs-CZ"/>
        </w:rPr>
        <w:t xml:space="preserve"> predkladá kópiu dokumentu s vytlačeným alebo napísaným názvom Partnera.</w:t>
      </w:r>
    </w:p>
    <w:p w14:paraId="7EE5A4DA" w14:textId="77777777" w:rsidR="00963670" w:rsidRDefault="00000000">
      <w:pPr>
        <w:pStyle w:val="0is"/>
        <w:numPr>
          <w:ilvl w:val="0"/>
          <w:numId w:val="13"/>
        </w:numPr>
        <w:tabs>
          <w:tab w:val="clear" w:pos="360"/>
        </w:tabs>
        <w:spacing w:before="120" w:after="120" w:line="288" w:lineRule="auto"/>
        <w:ind w:left="709" w:hanging="425"/>
        <w:rPr>
          <w:rFonts w:ascii="Times New Roman" w:hAnsi="Times New Roman"/>
          <w:sz w:val="24"/>
        </w:rPr>
      </w:pPr>
      <w:r>
        <w:rPr>
          <w:rFonts w:ascii="Times New Roman" w:hAnsi="Times New Roman"/>
          <w:sz w:val="24"/>
        </w:rPr>
        <w:t>Na účet Partnera a pravidlá finančných operácií sa ďalej primerane použijú ustanovenia VZP, najmä čl. 9 až 11 a čl. 15 až 18 VZP.</w:t>
      </w:r>
    </w:p>
    <w:p w14:paraId="4AF24A1D" w14:textId="77777777" w:rsidR="00963670" w:rsidRDefault="00963670">
      <w:pPr>
        <w:pStyle w:val="06ps"/>
        <w:tabs>
          <w:tab w:val="clear" w:pos="720"/>
        </w:tabs>
        <w:spacing w:before="120" w:after="120" w:line="288" w:lineRule="auto"/>
        <w:ind w:left="357" w:firstLine="0"/>
        <w:contextualSpacing/>
        <w:rPr>
          <w:rFonts w:ascii="Times New Roman" w:hAnsi="Times New Roman"/>
          <w:sz w:val="24"/>
        </w:rPr>
      </w:pPr>
    </w:p>
    <w:p w14:paraId="4C120B62"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IX</w:t>
      </w:r>
    </w:p>
    <w:p w14:paraId="6B4B8810" w14:textId="77777777" w:rsidR="00963670" w:rsidRDefault="00000000">
      <w:pPr>
        <w:pStyle w:val="0is"/>
        <w:spacing w:before="120" w:after="120" w:line="288" w:lineRule="auto"/>
        <w:ind w:left="72" w:hanging="72"/>
        <w:contextualSpacing/>
        <w:rPr>
          <w:rFonts w:ascii="Times New Roman" w:hAnsi="Times New Roman"/>
          <w:sz w:val="24"/>
        </w:rPr>
      </w:pPr>
      <w:r>
        <w:rPr>
          <w:rFonts w:ascii="Times New Roman" w:hAnsi="Times New Roman"/>
          <w:b/>
          <w:sz w:val="24"/>
        </w:rPr>
        <w:t>Kontrola Realizácie Projektu</w:t>
      </w:r>
    </w:p>
    <w:p w14:paraId="4BAFC95E" w14:textId="77777777" w:rsidR="00963670" w:rsidRDefault="00963670">
      <w:pPr>
        <w:pStyle w:val="0is"/>
        <w:spacing w:before="120" w:after="120" w:line="288" w:lineRule="auto"/>
        <w:ind w:left="72" w:hanging="72"/>
        <w:contextualSpacing/>
        <w:rPr>
          <w:rFonts w:ascii="Times New Roman" w:hAnsi="Times New Roman"/>
          <w:sz w:val="24"/>
        </w:rPr>
      </w:pPr>
    </w:p>
    <w:p w14:paraId="31CD0938"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Partner sa zaväzuje, že umožní výkon kontroly/auditu Projektu zo strany Poskytovateľa a iných oprávnených osôb na výkon kontroly/auditu uvedených v článku 13 VZP v zmysle Zmluvy o poskytnutí NFP, príslušných právnych predpisov SR, Právnych aktov EÚ a Právnych dokumentov, najmä zákona o príspevkoch z fondov EÚ, zákona o finančnej kontrole a audite, a  poskytne oprávneným osobám potrebnú súčinnosť pri výkone kontroly/auditu.</w:t>
      </w:r>
    </w:p>
    <w:p w14:paraId="21E77CAB"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Na Partnera sa primerane vzťahujú všetky povinnosti Hlavného partnera ako Prijímateľa v zmysle článku 13 VZP voči Poskytovateľovi a iným oprávneným osobám na výkon kontroly/auditu. Partner je povinný zabezpečiť prítomnosť osôb zodpovedných za aktivity Projektu realizované Partnerom, vytvoriť primerané podmienky na riadne a včasné vykonanie kontroly/auditu a zdržať sa konania, ktoré by mohlo ohroziť začatie a riadny priebeh výkonu kontroly/auditu.</w:t>
      </w:r>
    </w:p>
    <w:p w14:paraId="48A65EFF"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V rámci výkonu kontroly sa overí plnenie podmienok poskytnutia NFP v súlade so Zmluvou o poskytnutí NFP, najmä súlad nárokovaných finančných prostriedkov/deklarovaných výdavkov a ostatných údajov predložených Partnerom a súvisiacej dokumentácie s  Právnymi predpismi, dodržiavanie hospodárnosti, efektívnosti, účinnosti a účelnosti použitia poskytnutého NFP, dôsledné a pravidelné overenie dosiahnutého pokroku Realizácie aktivít Projektu, vrátane dosiahnutých hodnôt Merateľných ukazovateľov Projektu, ako aj</w:t>
      </w:r>
      <w:r>
        <w:rPr>
          <w:lang w:eastAsia="cs-CZ"/>
        </w:rPr>
        <w:t xml:space="preserve"> dodržanie rozpočtu Projektu schváleného Poskytovateľom </w:t>
      </w:r>
      <w:r>
        <w:t xml:space="preserve">a ďalšie. </w:t>
      </w:r>
    </w:p>
    <w:p w14:paraId="3197434A" w14:textId="77777777" w:rsidR="00963670" w:rsidRDefault="00000000">
      <w:pPr>
        <w:pStyle w:val="Normlnywebov"/>
        <w:numPr>
          <w:ilvl w:val="0"/>
          <w:numId w:val="14"/>
        </w:numPr>
        <w:tabs>
          <w:tab w:val="clear" w:pos="360"/>
        </w:tabs>
        <w:spacing w:before="120" w:beforeAutospacing="0" w:after="120" w:afterAutospacing="0" w:line="288" w:lineRule="auto"/>
        <w:ind w:left="709" w:hanging="284"/>
        <w:jc w:val="both"/>
      </w:pPr>
      <w:r>
        <w:t xml:space="preserve">Partner je počas výkonu kontroly/auditu povinný najmä preukázať oprávnenosť vynaložených výdavkov a dodržanie podmienok poskytnutia NFP vo vzťahu k ním </w:t>
      </w:r>
      <w:r>
        <w:lastRenderedPageBreak/>
        <w:t>realizovanej časti aktivít Projektu. Hlavný partner sa zaväzuje bezodkladne oboznámiť Partnera s výsledkami kontroly doručenými Poskytovateľom. V prípade, ak sú kontrolou identifikované nedostatky, členovia Partnerstva sa zaväzujú prijať opatrenia  na nápravu zistených nedostatkov v zmysle správy z kontroly/auditu v lehote stanovenej oprávnenými osobami na výkon kontroly/auditu, tak aby nebol ohrozený nárok na poskytnutie NFP pre Projekt.</w:t>
      </w:r>
    </w:p>
    <w:p w14:paraId="12FD41E1" w14:textId="77777777" w:rsidR="00963670" w:rsidRDefault="00963670">
      <w:pPr>
        <w:pStyle w:val="Normlnywebov"/>
        <w:spacing w:before="120" w:beforeAutospacing="0" w:after="120" w:afterAutospacing="0" w:line="288" w:lineRule="auto"/>
        <w:ind w:left="540"/>
        <w:contextualSpacing/>
        <w:jc w:val="both"/>
      </w:pPr>
    </w:p>
    <w:p w14:paraId="18D51FF8"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bookmarkStart w:id="16" w:name="_Hlk153353729"/>
      <w:r>
        <w:rPr>
          <w:rFonts w:ascii="Times New Roman" w:hAnsi="Times New Roman"/>
          <w:sz w:val="24"/>
          <w:szCs w:val="24"/>
        </w:rPr>
        <w:t>Článok X</w:t>
      </w:r>
    </w:p>
    <w:p w14:paraId="43382EA8"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Informovanie a viditeľnosť</w:t>
      </w:r>
    </w:p>
    <w:bookmarkEnd w:id="16"/>
    <w:p w14:paraId="5D62BA65"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2F95ACF4" w14:textId="77777777" w:rsidR="00963670" w:rsidRDefault="00000000">
      <w:pPr>
        <w:pStyle w:val="0is"/>
        <w:numPr>
          <w:ilvl w:val="0"/>
          <w:numId w:val="15"/>
        </w:numPr>
        <w:spacing w:before="120" w:after="120" w:line="288" w:lineRule="auto"/>
        <w:ind w:left="709" w:hanging="425"/>
        <w:rPr>
          <w:rFonts w:ascii="Times New Roman" w:hAnsi="Times New Roman"/>
          <w:bCs/>
          <w:sz w:val="24"/>
        </w:rPr>
      </w:pPr>
      <w:r>
        <w:rPr>
          <w:rFonts w:ascii="Times New Roman" w:hAnsi="Times New Roman"/>
          <w:bCs/>
          <w:sz w:val="24"/>
        </w:rPr>
        <w:t xml:space="preserve">Partner je povinný počas platnosti a účinnosti Zmluvy o partnerstve informovať verejnosť o príspevku, ktorý na základe Zmluvy o partnerstve získa, respektíve získal, formou NFP prostredníctvom opatrení v oblasti informovania a viditeľnosti v zmysle článku 5 VZP, Zmluvy o poskytnutí NFP a Právnych dokumentov. </w:t>
      </w:r>
    </w:p>
    <w:p w14:paraId="1C18D493" w14:textId="77777777" w:rsidR="00963670" w:rsidRDefault="00000000">
      <w:pPr>
        <w:pStyle w:val="0is"/>
        <w:numPr>
          <w:ilvl w:val="0"/>
          <w:numId w:val="15"/>
        </w:numPr>
        <w:tabs>
          <w:tab w:val="left" w:pos="709"/>
        </w:tabs>
        <w:spacing w:before="120" w:after="120" w:line="288" w:lineRule="auto"/>
        <w:ind w:left="709" w:hanging="425"/>
        <w:rPr>
          <w:rFonts w:ascii="Times New Roman" w:hAnsi="Times New Roman"/>
          <w:sz w:val="24"/>
        </w:rPr>
      </w:pPr>
      <w:r>
        <w:rPr>
          <w:rFonts w:ascii="Times New Roman" w:hAnsi="Times New Roman"/>
          <w:sz w:val="24"/>
        </w:rPr>
        <w:t xml:space="preserve">Partner sa zaväzuje dodržiavať pravidlá určené Poskytovateľom pre Prijímateľa k realizácii opatrení v oblasti informovania a viditeľnosti P SK v aktuálnej verzii </w:t>
      </w:r>
      <w:commentRangeStart w:id="17"/>
      <w:r>
        <w:rPr>
          <w:rFonts w:ascii="Times New Roman" w:hAnsi="Times New Roman"/>
          <w:sz w:val="24"/>
        </w:rPr>
        <w:t>Manuálu pre informovanie a viditeľnosť</w:t>
      </w:r>
      <w:commentRangeEnd w:id="17"/>
      <w:r>
        <w:commentReference w:id="17"/>
      </w:r>
      <w:r>
        <w:rPr>
          <w:rFonts w:ascii="Times New Roman" w:hAnsi="Times New Roman"/>
          <w:sz w:val="24"/>
        </w:rPr>
        <w:t xml:space="preserve"> zverejnenom na webovom sídle Poskytovateľa.</w:t>
      </w:r>
    </w:p>
    <w:p w14:paraId="7F9FCD43" w14:textId="77777777" w:rsidR="00963670" w:rsidRDefault="00000000">
      <w:pPr>
        <w:pStyle w:val="0is"/>
        <w:numPr>
          <w:ilvl w:val="0"/>
          <w:numId w:val="15"/>
        </w:numPr>
        <w:spacing w:before="120" w:after="120" w:line="288" w:lineRule="auto"/>
        <w:ind w:left="709" w:hanging="425"/>
        <w:rPr>
          <w:rFonts w:ascii="Times New Roman" w:hAnsi="Times New Roman"/>
          <w:sz w:val="24"/>
        </w:rPr>
      </w:pPr>
      <w:r>
        <w:rPr>
          <w:rFonts w:ascii="Times New Roman" w:hAnsi="Times New Roman"/>
          <w:sz w:val="24"/>
        </w:rPr>
        <w:t>Partner berie na vedomie a súhlasí, že Hlavný partner bude vystupovať ako zástupca pre média a hovorca Partnerstva. Partner je oprávnený komunikovať s tretími osobami v spojitosti s ním Realizovanými aktivitami Projektu a stanoveným cieľom Projektu podľa Zmluvy o partnerstve, ak sa členovia Partnerstva nedohodnú inak.</w:t>
      </w:r>
    </w:p>
    <w:p w14:paraId="30927695" w14:textId="77777777" w:rsidR="00963670" w:rsidRDefault="00000000">
      <w:pPr>
        <w:pStyle w:val="0is"/>
        <w:numPr>
          <w:ilvl w:val="0"/>
          <w:numId w:val="15"/>
        </w:numPr>
        <w:spacing w:before="120" w:after="120" w:line="288" w:lineRule="auto"/>
        <w:ind w:left="709" w:hanging="425"/>
        <w:rPr>
          <w:rFonts w:ascii="Times New Roman" w:hAnsi="Times New Roman"/>
          <w:sz w:val="24"/>
        </w:rPr>
      </w:pPr>
      <w:r>
        <w:rPr>
          <w:rFonts w:ascii="Times New Roman" w:hAnsi="Times New Roman"/>
          <w:sz w:val="24"/>
        </w:rPr>
        <w:t>Členovia Partnerstva sa zaväzujú navzájom sa informovať o aktivitách a účasti v Partnerstve a aktívne participovať na aktivitách súvisiacich so zviditeľňovaním, šírením a zhodnocovaním výsledkov Projektu.</w:t>
      </w:r>
    </w:p>
    <w:p w14:paraId="7DDBF3B0" w14:textId="77777777" w:rsidR="00963670" w:rsidRDefault="00000000">
      <w:pPr>
        <w:pStyle w:val="0is"/>
        <w:numPr>
          <w:ilvl w:val="0"/>
          <w:numId w:val="15"/>
        </w:numPr>
        <w:spacing w:before="120" w:after="120" w:line="288" w:lineRule="auto"/>
        <w:ind w:left="709" w:hanging="425"/>
        <w:rPr>
          <w:rFonts w:ascii="Times New Roman" w:hAnsi="Times New Roman"/>
          <w:b/>
          <w:sz w:val="24"/>
        </w:rPr>
      </w:pPr>
      <w:r>
        <w:rPr>
          <w:rFonts w:ascii="Times New Roman" w:hAnsi="Times New Roman"/>
          <w:sz w:val="24"/>
        </w:rPr>
        <w:t>Partner súhlasí s tým, že Európska komisia a </w:t>
      </w:r>
      <w:r>
        <w:rPr>
          <w:rFonts w:ascii="Times New Roman" w:hAnsi="Times New Roman"/>
          <w:sz w:val="24"/>
          <w:lang w:eastAsia="cs-CZ"/>
        </w:rPr>
        <w:t>Poskytovateľ</w:t>
      </w:r>
      <w:r>
        <w:rPr>
          <w:rFonts w:ascii="Times New Roman" w:hAnsi="Times New Roman"/>
          <w:sz w:val="24"/>
        </w:rPr>
        <w:t xml:space="preserve"> majú právo zverejňovať informácie o subjektoch a projektoch, ktorými sa realizujú opatrenia, a to primerane v rozsahu a spôsobom v zmysle VZP.</w:t>
      </w:r>
    </w:p>
    <w:p w14:paraId="7A20A4AA" w14:textId="77777777" w:rsidR="00963670" w:rsidRDefault="00000000">
      <w:pPr>
        <w:pStyle w:val="0is"/>
        <w:numPr>
          <w:ilvl w:val="0"/>
          <w:numId w:val="15"/>
        </w:numPr>
        <w:tabs>
          <w:tab w:val="left" w:pos="720"/>
        </w:tabs>
        <w:spacing w:before="120" w:after="120" w:line="288" w:lineRule="auto"/>
        <w:ind w:left="720" w:hanging="436"/>
        <w:rPr>
          <w:rFonts w:ascii="Times New Roman" w:hAnsi="Times New Roman"/>
          <w:sz w:val="24"/>
        </w:rPr>
      </w:pPr>
      <w:r>
        <w:rPr>
          <w:rFonts w:ascii="Times New Roman" w:hAnsi="Times New Roman"/>
          <w:sz w:val="24"/>
        </w:rPr>
        <w:t>Partner akceptuje, že Poskytovateľ môže vykonať finančnú korekciu, resp. iné opatrenie s finančným dopadom v prípade nedodržania povinností ustanovených v tomto článku aj po skončení platnosti a účinnosti Zmluvy o partnerstve.</w:t>
      </w:r>
    </w:p>
    <w:p w14:paraId="7EADFA90"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6B4AE975"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7372573A"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XI</w:t>
      </w:r>
    </w:p>
    <w:p w14:paraId="0489421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Vlastníctvo a použitie výstupov</w:t>
      </w:r>
    </w:p>
    <w:p w14:paraId="20B8FCC4"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73C5BC93"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lang w:eastAsia="sk-SK"/>
        </w:rPr>
        <w:lastRenderedPageBreak/>
        <w:t>Predmet Projektu, jeho časti a iné veci, práva alebo iné majetkové hodnoty, obstarané alebo zhodnotené v rámci Projektu z NFP alebo z jeho časti (ďalej len „</w:t>
      </w:r>
      <w:r>
        <w:rPr>
          <w:rFonts w:ascii="Times New Roman" w:hAnsi="Times New Roman"/>
          <w:b/>
          <w:sz w:val="24"/>
          <w:lang w:eastAsia="sk-SK"/>
        </w:rPr>
        <w:t>Majetok nadobudnutý z NFP</w:t>
      </w:r>
      <w:r>
        <w:rPr>
          <w:rFonts w:ascii="Times New Roman" w:hAnsi="Times New Roman"/>
          <w:sz w:val="24"/>
          <w:lang w:eastAsia="sk-SK"/>
        </w:rPr>
        <w:t>“)</w:t>
      </w:r>
      <w:r>
        <w:rPr>
          <w:rFonts w:ascii="Times New Roman" w:hAnsi="Times New Roman"/>
          <w:sz w:val="24"/>
        </w:rPr>
        <w:t xml:space="preserve"> musí byť zaradený do účtovnej evidencie Partnera. </w:t>
      </w:r>
    </w:p>
    <w:p w14:paraId="03E03749"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bCs/>
          <w:sz w:val="24"/>
          <w:lang w:eastAsia="sk-SK"/>
        </w:rPr>
        <w:t xml:space="preserve">Partner sa zaväzuje, že počas Realizácie Projektu </w:t>
      </w:r>
      <w:commentRangeStart w:id="18"/>
      <w:r>
        <w:rPr>
          <w:rFonts w:ascii="Times New Roman" w:hAnsi="Times New Roman"/>
          <w:bCs/>
          <w:sz w:val="24"/>
          <w:lang w:eastAsia="sk-SK"/>
        </w:rPr>
        <w:t>a udržateľnosti Projektu</w:t>
      </w:r>
      <w:r>
        <w:rPr>
          <w:rFonts w:ascii="Times New Roman" w:hAnsi="Times New Roman"/>
          <w:sz w:val="24"/>
        </w:rPr>
        <w:t xml:space="preserve"> </w:t>
      </w:r>
      <w:commentRangeEnd w:id="18"/>
      <w:r>
        <w:rPr>
          <w:rStyle w:val="Odkaznakomentr"/>
        </w:rPr>
        <w:commentReference w:id="18"/>
      </w:r>
      <w:r>
        <w:rPr>
          <w:rFonts w:ascii="Times New Roman" w:hAnsi="Times New Roman"/>
          <w:sz w:val="24"/>
        </w:rPr>
        <w:t xml:space="preserve">bude vo vzťahu k Majetku nadobudnutému z NFP dodržiavať všetky povinnosti Hlavného partnera ako Prijímateľa v zmysle článku 6 VZP. </w:t>
      </w:r>
    </w:p>
    <w:p w14:paraId="4BB5A3F1"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bCs/>
          <w:sz w:val="24"/>
          <w:lang w:eastAsia="sk-SK"/>
        </w:rPr>
      </w:pPr>
      <w:r>
        <w:rPr>
          <w:rFonts w:ascii="Times New Roman" w:hAnsi="Times New Roman"/>
          <w:bCs/>
          <w:sz w:val="24"/>
          <w:lang w:eastAsia="sk-SK"/>
        </w:rPr>
        <w:t xml:space="preserve">Majetok nadobudnutý z NFP nemôže byť zo strany Partnera bez predchádzajúceho písomného súhlasu Poskytovateľa  a Hlavného partnera počas Realizácie Projektu </w:t>
      </w:r>
      <w:commentRangeStart w:id="19"/>
      <w:r>
        <w:rPr>
          <w:rFonts w:ascii="Times New Roman" w:hAnsi="Times New Roman"/>
          <w:bCs/>
          <w:sz w:val="24"/>
          <w:lang w:eastAsia="sk-SK"/>
        </w:rPr>
        <w:t xml:space="preserve">a počas udržateľnosti </w:t>
      </w:r>
      <w:commentRangeEnd w:id="19"/>
      <w:r>
        <w:rPr>
          <w:rStyle w:val="Odkaznakomentr"/>
        </w:rPr>
        <w:commentReference w:id="19"/>
      </w:r>
      <w:r>
        <w:rPr>
          <w:rFonts w:ascii="Times New Roman" w:hAnsi="Times New Roman"/>
          <w:bCs/>
          <w:sz w:val="24"/>
          <w:lang w:eastAsia="sk-SK"/>
        </w:rPr>
        <w:t>Projektu prevedený na tretiu osobu, prenajatý tretej osobe alebo prenechaný do iného druhu užívania tretej osoby, zaťažený záložným právom alebo akýmkoľvek iným právom tretej osoby, pokiaľ vo VZP nie je uvedené inak.</w:t>
      </w:r>
    </w:p>
    <w:p w14:paraId="125F25C7"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Partner je oprávnený akúkoľvek dispozíciu s Majetkom nadobudnutým z NFP vykonať až po udelení predchádzajúceho písomného súhlasu Poskytovateľa a Hlavného partnera pri dodržaní podmienok upravených VZP. Akékoľvek zmluvy týkajúce sa Majetku nadobudnutého z NFP musia byť urobené v písomnej forme, ak Poskytovateľ neustanoví písomne inak.</w:t>
      </w:r>
    </w:p>
    <w:p w14:paraId="6738F2DF" w14:textId="77777777" w:rsidR="00963670" w:rsidRDefault="00000000">
      <w:pPr>
        <w:pStyle w:val="0i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Zmluvné strany sa dohodli a súhlasia, že Majetok nadobudnutý z NFP podlieha výkonu rozhodnutia v zmysle právnych predpisov SR len v prípade, ak je osobou oprávnenou z výkonu rozhodnutia Poskytovateľ, Ministerstvo financií SR, Úrad vládneho auditu alebo Financujúci subjekt.</w:t>
      </w:r>
    </w:p>
    <w:p w14:paraId="0ECA3BF7"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Partner sa zaväzuje poskytnúť priamo Poskytovateľovi a príslušným orgánom SR a EÚ všetku dokumentáciu vytvorenú pri realizácii alebo v súvislosti s Realizáciou aktivít Projektu, a udeliť súhlas na použitie údajov z tejto dokumentácie na účely súvisiace so Zmluvou o partnerstve pri zohľadnení práv duševného vlastníctva Partnera.</w:t>
      </w:r>
    </w:p>
    <w:p w14:paraId="7F6B3C3B" w14:textId="77777777" w:rsidR="00963670" w:rsidRDefault="00000000">
      <w:pPr>
        <w:pStyle w:val="0is"/>
        <w:numPr>
          <w:ilvl w:val="0"/>
          <w:numId w:val="16"/>
        </w:numPr>
        <w:tabs>
          <w:tab w:val="clear" w:pos="720"/>
        </w:tabs>
        <w:spacing w:before="120" w:after="120" w:line="288" w:lineRule="auto"/>
        <w:ind w:hanging="436"/>
        <w:rPr>
          <w:rFonts w:ascii="Times New Roman" w:hAnsi="Times New Roman"/>
          <w:sz w:val="24"/>
        </w:rPr>
      </w:pPr>
      <w:r>
        <w:rPr>
          <w:rFonts w:ascii="Times New Roman" w:hAnsi="Times New Roman"/>
          <w:sz w:val="24"/>
        </w:rPr>
        <w:t xml:space="preserve">V prípade požiadavky Poskytovateľa sa Partner zaväzuje osobitne zabezpečiť pohľadávky Poskytovateľa súvisiace s Realizáciou aktivít Projektu Partnerom, a to bez ohľadu na prípadnú existenciu zabezpečenia poskytnutého Hlavným partnerom. </w:t>
      </w:r>
    </w:p>
    <w:p w14:paraId="4FF2AAE7" w14:textId="77777777" w:rsidR="00963670" w:rsidRDefault="00000000">
      <w:pPr>
        <w:pStyle w:val="06p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Pokiaľ Poskytovateľ neurčí inak, Partner je povinný riadne poistiť Majetok nadobudnutý z NFP a majetok, ktorý je zálohom zabezpečujúcim záväzky Partnera voči Poskytovateľovi vyplývajúce zo Zmluvy o poskytnutí NFP,  prípadne zabezpečiť, aby bol riadne poistený majetok vo vlastníctve tretích osôb, ak je takýmto zálohom. Doklady o poistení majetku podľa tohto článku Zmluvy o partnerstve doručí Partner priamo </w:t>
      </w:r>
      <w:r>
        <w:rPr>
          <w:rFonts w:ascii="Times New Roman" w:hAnsi="Times New Roman"/>
          <w:sz w:val="24"/>
          <w:lang w:eastAsia="cs-CZ"/>
        </w:rPr>
        <w:t>Poskytovateľovi</w:t>
      </w:r>
      <w:r>
        <w:rPr>
          <w:rFonts w:ascii="Times New Roman" w:hAnsi="Times New Roman"/>
          <w:sz w:val="24"/>
        </w:rPr>
        <w:t>.</w:t>
      </w:r>
    </w:p>
    <w:p w14:paraId="2B934958" w14:textId="77777777" w:rsidR="00963670" w:rsidRDefault="00000000">
      <w:pPr>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Podmienky zabezpečenia pohľadávky a poistenia majetku bližšie upravuje čl. 14 VZP a Príručka pre Prijímateľa. Nedodržanie povinnosti zabezpečenia pohľadávky a/alebo povinnosti poistenia majetku sa považuje za podstatné porušenie Zmluvy o partnerstve. </w:t>
      </w:r>
    </w:p>
    <w:p w14:paraId="4C717E40" w14:textId="77777777" w:rsidR="00963670" w:rsidRDefault="00000000">
      <w:pPr>
        <w:pStyle w:val="0is"/>
        <w:numPr>
          <w:ilvl w:val="0"/>
          <w:numId w:val="16"/>
        </w:numPr>
        <w:tabs>
          <w:tab w:val="clear" w:pos="720"/>
        </w:tabs>
        <w:spacing w:before="120" w:after="120" w:line="288" w:lineRule="auto"/>
        <w:rPr>
          <w:rFonts w:ascii="Times New Roman" w:hAnsi="Times New Roman"/>
          <w:sz w:val="24"/>
        </w:rPr>
      </w:pPr>
      <w:r>
        <w:rPr>
          <w:rFonts w:ascii="Times New Roman" w:hAnsi="Times New Roman"/>
          <w:sz w:val="24"/>
        </w:rPr>
        <w:t xml:space="preserve">Partner je povinný bezodkladne oznámiť Hlavnému partnerovi každú poistnú udalosť na Majetku  nadobudnutom z NFP a poskytnúť Hlavnému partnerovi ďalšie informácie v rozsahu a spôsobom vymedzeným vo VZP. Hlavný partner je povinný bezodkladne </w:t>
      </w:r>
      <w:r>
        <w:rPr>
          <w:rFonts w:ascii="Times New Roman" w:hAnsi="Times New Roman"/>
          <w:sz w:val="24"/>
        </w:rPr>
        <w:lastRenderedPageBreak/>
        <w:t>najneskôr do siedmych (7) dní od ich vzniku oznámiť skutočnosti oznámené mu Partnerom podľa tohto odseku Zmluvy o partnerstve</w:t>
      </w:r>
      <w:r>
        <w:rPr>
          <w:rFonts w:ascii="Times New Roman" w:hAnsi="Times New Roman"/>
          <w:sz w:val="24"/>
          <w:lang w:eastAsia="cs-CZ"/>
        </w:rPr>
        <w:t xml:space="preserve"> Poskytovateľovi</w:t>
      </w:r>
      <w:r>
        <w:rPr>
          <w:rFonts w:ascii="Times New Roman" w:hAnsi="Times New Roman"/>
          <w:sz w:val="24"/>
        </w:rPr>
        <w:t xml:space="preserve">.   </w:t>
      </w:r>
    </w:p>
    <w:p w14:paraId="39052974" w14:textId="77777777" w:rsidR="00963670" w:rsidRDefault="00000000">
      <w:pPr>
        <w:pStyle w:val="0is"/>
        <w:numPr>
          <w:ilvl w:val="0"/>
          <w:numId w:val="16"/>
        </w:numPr>
        <w:tabs>
          <w:tab w:val="clear" w:pos="720"/>
        </w:tabs>
        <w:spacing w:before="120" w:after="120" w:line="288" w:lineRule="auto"/>
        <w:rPr>
          <w:rFonts w:ascii="Times New Roman" w:hAnsi="Times New Roman"/>
          <w:spacing w:val="-2"/>
          <w:sz w:val="24"/>
        </w:rPr>
      </w:pPr>
      <w:r>
        <w:rPr>
          <w:rFonts w:ascii="Times New Roman" w:hAnsi="Times New Roman"/>
          <w:sz w:val="24"/>
        </w:rPr>
        <w:t xml:space="preserve">Partner sa zaväzuje vo vzťahu k výstupom Projektu alebo ich častiam, ktoré sa viažu k jeho podielu na aktivitách Projektu a ktoré zároveň podliehajú ako predmety práva duševného vlastníctva ochrane v zmysle právnych predpisov SR (najmä ochrane podľa zákona č. </w:t>
      </w:r>
      <w:hyperlink r:id="rId15" w:history="1">
        <w:r>
          <w:rPr>
            <w:rFonts w:ascii="Times New Roman" w:hAnsi="Times New Roman"/>
            <w:sz w:val="24"/>
          </w:rPr>
          <w:t xml:space="preserve"> 185/2015 Z. z.</w:t>
        </w:r>
      </w:hyperlink>
      <w:r>
        <w:rPr>
          <w:rFonts w:ascii="Times New Roman" w:hAnsi="Times New Roman"/>
          <w:sz w:val="24"/>
        </w:rPr>
        <w:t xml:space="preserve"> Autorský zákon v znení neskorších predpisov, zákona č. </w:t>
      </w:r>
      <w:hyperlink r:id="rId16" w:history="1">
        <w:r>
          <w:rPr>
            <w:rFonts w:ascii="Times New Roman" w:hAnsi="Times New Roman"/>
            <w:sz w:val="24"/>
          </w:rPr>
          <w:t>527/1990 Zb.</w:t>
        </w:r>
      </w:hyperlink>
      <w:r>
        <w:rPr>
          <w:rFonts w:ascii="Times New Roman" w:hAnsi="Times New Roman"/>
          <w:sz w:val="24"/>
        </w:rPr>
        <w:t xml:space="preserve"> o vynálezoch priemyselných vzorov a zlepšovacích návrhov v znení neskorších predpisov, zákona č. </w:t>
      </w:r>
      <w:hyperlink r:id="rId17" w:history="1">
        <w:r>
          <w:rPr>
            <w:rFonts w:ascii="Times New Roman" w:hAnsi="Times New Roman"/>
            <w:sz w:val="24"/>
          </w:rPr>
          <w:t>517/2007 Z. z.</w:t>
        </w:r>
      </w:hyperlink>
      <w:r>
        <w:rPr>
          <w:rFonts w:ascii="Times New Roman" w:hAnsi="Times New Roman"/>
          <w:sz w:val="24"/>
        </w:rPr>
        <w:t xml:space="preserve"> o úžitkových vzoroch a o zmene a doplnení niektorých zákonov v znení neskorších predpisov) zabezpečiť licencie a súhlasy v rozsahu v zmysle článku 6 VZP v prospech Partnerstva. </w:t>
      </w:r>
    </w:p>
    <w:p w14:paraId="16141691" w14:textId="77777777" w:rsidR="00963670" w:rsidRDefault="00000000">
      <w:pPr>
        <w:pStyle w:val="0is"/>
        <w:numPr>
          <w:ilvl w:val="0"/>
          <w:numId w:val="16"/>
        </w:numPr>
        <w:tabs>
          <w:tab w:val="clear" w:pos="720"/>
        </w:tabs>
        <w:spacing w:before="120" w:after="120" w:line="288" w:lineRule="auto"/>
        <w:rPr>
          <w:rFonts w:ascii="Times New Roman" w:hAnsi="Times New Roman"/>
          <w:spacing w:val="-2"/>
          <w:sz w:val="24"/>
        </w:rPr>
      </w:pPr>
      <w:r>
        <w:rPr>
          <w:rFonts w:ascii="Times New Roman" w:hAnsi="Times New Roman"/>
          <w:spacing w:val="-2"/>
          <w:sz w:val="24"/>
        </w:rPr>
        <w:t xml:space="preserve">O existencii zákonom chráneného práva duševného vlastníctva je Partner povinný informovať Hlavného partnera, ktorý následne bezodkladne </w:t>
      </w:r>
      <w:r>
        <w:rPr>
          <w:rFonts w:ascii="Times New Roman" w:hAnsi="Times New Roman"/>
          <w:sz w:val="24"/>
          <w:lang w:eastAsia="cs-CZ"/>
        </w:rPr>
        <w:t>po</w:t>
      </w:r>
      <w:r>
        <w:rPr>
          <w:rFonts w:ascii="Times New Roman" w:hAnsi="Times New Roman"/>
          <w:spacing w:val="-2"/>
          <w:sz w:val="24"/>
        </w:rPr>
        <w:t xml:space="preserve"> obdržaní informácie o existencii daných práv informuje </w:t>
      </w:r>
      <w:r>
        <w:rPr>
          <w:rFonts w:ascii="Times New Roman" w:hAnsi="Times New Roman"/>
          <w:sz w:val="24"/>
          <w:lang w:eastAsia="cs-CZ"/>
        </w:rPr>
        <w:t>Poskytovateľa</w:t>
      </w:r>
      <w:r>
        <w:rPr>
          <w:rFonts w:ascii="Times New Roman" w:hAnsi="Times New Roman"/>
          <w:spacing w:val="-2"/>
          <w:sz w:val="24"/>
        </w:rPr>
        <w:t xml:space="preserve">. V prípade porušenia povinnosti podľa predchádzajúcej vety sa Hlavný partner zaväzuje nahradiť </w:t>
      </w:r>
      <w:r>
        <w:rPr>
          <w:rFonts w:ascii="Times New Roman" w:hAnsi="Times New Roman"/>
          <w:sz w:val="24"/>
          <w:lang w:eastAsia="cs-CZ"/>
        </w:rPr>
        <w:t>Poskytovateľovi,</w:t>
      </w:r>
      <w:r>
        <w:rPr>
          <w:rFonts w:ascii="Times New Roman" w:hAnsi="Times New Roman"/>
          <w:spacing w:val="-2"/>
          <w:sz w:val="24"/>
        </w:rPr>
        <w:t xml:space="preserve"> prípadne Slovenskej republike, škodu, ktorá vznikla v súvislosti s porušením práv duševného vlastníctva. Hlavný partner má následne regresné právo vymáhať si náhradu škody od Partnera, ktorý spôsobil škodu porušením povinnosti v zmysle tohto odseku Zmluvy o partnerstve. </w:t>
      </w:r>
    </w:p>
    <w:p w14:paraId="1BB280D6" w14:textId="77777777" w:rsidR="00963670" w:rsidRDefault="00963670">
      <w:pPr>
        <w:pStyle w:val="lnadpis"/>
        <w:tabs>
          <w:tab w:val="clear" w:pos="4064"/>
        </w:tabs>
        <w:spacing w:before="120" w:line="288" w:lineRule="auto"/>
        <w:ind w:left="0" w:firstLine="0"/>
        <w:contextualSpacing/>
        <w:jc w:val="both"/>
        <w:rPr>
          <w:rFonts w:ascii="Times New Roman" w:hAnsi="Times New Roman"/>
          <w:b w:val="0"/>
          <w:bCs w:val="0"/>
          <w:spacing w:val="-2"/>
          <w:sz w:val="24"/>
          <w:szCs w:val="24"/>
        </w:rPr>
      </w:pPr>
    </w:p>
    <w:p w14:paraId="2A05422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XII</w:t>
      </w:r>
    </w:p>
    <w:p w14:paraId="26C76C52"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Zodpovednosť za porušenie Zmluvy o partnerstve</w:t>
      </w:r>
    </w:p>
    <w:p w14:paraId="4B934853" w14:textId="77777777" w:rsidR="00963670" w:rsidRDefault="00963670">
      <w:pPr>
        <w:pStyle w:val="lnadpis"/>
        <w:tabs>
          <w:tab w:val="clear" w:pos="4064"/>
        </w:tabs>
        <w:spacing w:before="120" w:line="288" w:lineRule="auto"/>
        <w:ind w:left="0" w:firstLine="0"/>
        <w:contextualSpacing/>
        <w:jc w:val="both"/>
        <w:rPr>
          <w:rFonts w:ascii="Times New Roman" w:hAnsi="Times New Roman"/>
          <w:sz w:val="24"/>
          <w:szCs w:val="24"/>
        </w:rPr>
      </w:pPr>
    </w:p>
    <w:p w14:paraId="6C4A7D61"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Partner zodpovedá Hlavnému partnerovi za realizáciu Zmluvy o partnerstve a schváleného Projektu v časti aktivít realizovaných Partnerom, tým nie je dotknutá zodpovednosť Hlavného partnera voči Poskytovateľovi.</w:t>
      </w:r>
    </w:p>
    <w:p w14:paraId="00B8DB4B"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 xml:space="preserve">V prípade, ak Partner poruší ktorúkoľvek povinnosť, ku ktorej sa zaviazal podľa Zmluvy o partnerstve, Hlavný partner ho písomne upozorní na zistený nedostatok a na možnosť odstúpenia od Zmluvy o partnerstve v prípade neodstránenia porušenia povinnosti v dodatočnej lehote alebo v prípade opakovaného porušenia zmluvnej povinnosti z jeho strany podľa článku XIII Zmluvy o partnerstve. Hlavný partner vyzve Partnera, ktorý porušil Zmluvu o partnerstve, aby odstránil zistené nedostatky v lehote primeranej porušeniu povinnosti nie dlhšej ako tridsať (30) dní. Lehota podľa predchádzajúcej vety začína plynúť prvým dňom nasledujúcim po doručení výzvy na odstránenie nedostatku Partnerovi. V prípade, ak Partner nedostatky neodstráni ani v poskytnutej primeranej lehote, môže Hlavný partner po zvážení okolností a závažnosti porušenia Zmluvy o partnerstve na základe vlastnej úvahy postupovať podľa článku XIII Zmluvy o partnerstve. Hlavný partner sa zaväzuje brať do úvahy aj účelnosť zvoleného postupu a riadiť sa prípadnými pokynmi Poskytovateľa. </w:t>
      </w:r>
    </w:p>
    <w:p w14:paraId="4EC172D5"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lastRenderedPageBreak/>
        <w:t>Ak v dôsledku porušenia Zmluvy o partnerstve Partnerom vznikne škoda aj Hlavnému partnerovi, je Partner povinný túto škodu nahradiť (vrátane sankcií uložených Hlavnému partnerovi zo strany Poskytovateľa alebo iných orgánov verejnej moci).</w:t>
      </w:r>
    </w:p>
    <w:p w14:paraId="6E5F441F"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Partner nezodpovedá za porušenie zmluvnej povinnosti v prípade, ak preukáže, že porušenie je priamym dôsledkom okolnosti vylučujúcej zodpovednosť.</w:t>
      </w:r>
    </w:p>
    <w:p w14:paraId="57C55066" w14:textId="77777777" w:rsidR="00963670" w:rsidRDefault="00000000">
      <w:pPr>
        <w:pStyle w:val="0is"/>
        <w:numPr>
          <w:ilvl w:val="2"/>
          <w:numId w:val="17"/>
        </w:numPr>
        <w:tabs>
          <w:tab w:val="clear" w:pos="2340"/>
        </w:tabs>
        <w:spacing w:before="120" w:after="120" w:line="288" w:lineRule="auto"/>
        <w:ind w:left="709" w:hanging="425"/>
        <w:rPr>
          <w:rFonts w:ascii="Times New Roman" w:hAnsi="Times New Roman"/>
          <w:sz w:val="24"/>
        </w:rPr>
      </w:pPr>
      <w:r>
        <w:rPr>
          <w:rFonts w:ascii="Times New Roman" w:hAnsi="Times New Roman"/>
          <w:sz w:val="24"/>
        </w:rPr>
        <w:t>Ak pri Realizácií aktivít Projektu Partner porušil Zmluvu o partnerstve, VZP, právne predpisy SR a/alebo Právne akty EÚ alebo iné pre neho záväzné Právne dokumenty spôsobom, ktorý v zmysle týchto dokumentov a Zmluvy o poskytnutí NFP má za následok povinnosť vrátenia NFP alebo jeho časti, je povinný vrátiť NFP alebo jeho časť Hlavnému partnerovi. Na postup pri vysporiadaní finančných vzťahov v rámci Partnerstva a voči Poskytovateľovi sa primerane použijú ustanovenia článku 18 VZP. Na Partnera sa primerane vzťahujú všetky povinnosti Hlavného partnera ako Prijímateľa v zmysle článku 18 VZP; tieto povinnosti sú povinnosťami Partnera voči Hlavnému partnerovi, Poskytovateľovi a voči iným oprávneným osobám uvedeným v Zmluve o partnerstve a vo VZP pričom Partner sa zaväzuje ich riadne a včas dodržiavať.</w:t>
      </w:r>
    </w:p>
    <w:p w14:paraId="47AA2BB3" w14:textId="77777777" w:rsidR="00963670" w:rsidRDefault="00000000">
      <w:pPr>
        <w:numPr>
          <w:ilvl w:val="2"/>
          <w:numId w:val="17"/>
        </w:numPr>
        <w:tabs>
          <w:tab w:val="clear" w:pos="2340"/>
          <w:tab w:val="left" w:pos="709"/>
        </w:tabs>
        <w:spacing w:before="120" w:after="120" w:line="288" w:lineRule="auto"/>
        <w:ind w:left="709" w:hanging="425"/>
        <w:rPr>
          <w:rFonts w:ascii="Times New Roman" w:hAnsi="Times New Roman"/>
          <w:sz w:val="24"/>
        </w:rPr>
      </w:pPr>
      <w:r>
        <w:rPr>
          <w:rFonts w:ascii="Times New Roman" w:hAnsi="Times New Roman"/>
          <w:sz w:val="24"/>
        </w:rPr>
        <w:t>Ak to určí Hlavný partner a/alebo Poskytovateľ je Partner povinný vrátiť NFP alebo jeho časť Hlavnému partnerovi najneskôr do piatich (5) dní nasledujúcich po dni, kedy mu bola doručená výzva na vrátenie NFP zo strany Hlavného partnera. Vo výzve Hlavný partner oznámi Partnerovi výšku poskytnutého NFP, ktorú je povinný vrátiť a čísla účtov, na ktoré je Partner povinný platbu vykonať. Partner je povinný vrátiť poskytnutú časť NFP Hlavnému partnerovi aj v prípade, ak mu bol právoplatným rozsudkom súdu uložený trest zákazu prijímať dotácie alebo subvencie, trest zákazu prijímať pomoc a podporu poskytovanú z fondov Európskej únie alebo trest zákazu účasti vo verejnom obstarávaní podľa § 17 až 19 zák. č. 91/2016 Z. z. o trestnej zodpovednosti právnických osôb a zmene a doplnení niektorých zákonov v znení neskorších predpisov alebo ak bol právoplatným rozsudkom uznaný za vinného za spáchanie trestného činu, ktorého sa dopustil v súvislosti s poskytovaním alebo využívaním NFP alebo ak porušil zákaz konfliktu záujmov týkajúci sa Partnera podľa zákona</w:t>
      </w:r>
      <w:r>
        <w:t xml:space="preserve"> </w:t>
      </w:r>
      <w:r>
        <w:rPr>
          <w:rFonts w:ascii="Times New Roman" w:hAnsi="Times New Roman"/>
          <w:sz w:val="24"/>
        </w:rPr>
        <w:t xml:space="preserve">o príspevkoch z fondov EÚ. Ak Partner dobrovoľne v stanovenej lehote nevráti NFP alebo jeho časť uvedenú vo výzve, Hlavný partner oznámi túto skutočnosť bezodkladne Poskytovateľovi. V prípade, ak Partner nevráti NFP alebo jeho časť v lehote špecifikovanej vo výzve, je Hlavný partner oprávnený uplatniť si voči Partnerovi zmluvnú pokutu vo výške 0,1 % z  časti NFP, s ktorej vrátením je v omeškaní, za každý aj začatý deň omeškania Partnera s jej vrátením. </w:t>
      </w:r>
    </w:p>
    <w:p w14:paraId="665B5947" w14:textId="77777777" w:rsidR="00963670" w:rsidRDefault="00963670">
      <w:pPr>
        <w:pStyle w:val="0is"/>
        <w:spacing w:before="120" w:after="120" w:line="288" w:lineRule="auto"/>
        <w:ind w:left="72" w:hanging="72"/>
        <w:contextualSpacing/>
        <w:rPr>
          <w:rFonts w:ascii="Times New Roman" w:hAnsi="Times New Roman"/>
          <w:sz w:val="24"/>
        </w:rPr>
      </w:pPr>
    </w:p>
    <w:p w14:paraId="0CC45B32" w14:textId="77777777" w:rsidR="00963670" w:rsidRDefault="00963670">
      <w:pPr>
        <w:pStyle w:val="0is"/>
        <w:spacing w:before="120" w:after="120" w:line="288" w:lineRule="auto"/>
        <w:ind w:left="72" w:hanging="72"/>
        <w:contextualSpacing/>
        <w:rPr>
          <w:rFonts w:ascii="Times New Roman" w:hAnsi="Times New Roman"/>
          <w:sz w:val="24"/>
        </w:rPr>
      </w:pPr>
    </w:p>
    <w:p w14:paraId="512D3B7E" w14:textId="77777777" w:rsidR="00963670" w:rsidRDefault="00963670">
      <w:pPr>
        <w:pStyle w:val="0is"/>
        <w:spacing w:before="120" w:after="120" w:line="288" w:lineRule="auto"/>
        <w:ind w:left="72" w:hanging="72"/>
        <w:contextualSpacing/>
        <w:rPr>
          <w:rFonts w:ascii="Times New Roman" w:hAnsi="Times New Roman"/>
          <w:sz w:val="24"/>
        </w:rPr>
      </w:pPr>
    </w:p>
    <w:p w14:paraId="542BBBED" w14:textId="77777777" w:rsidR="00963670" w:rsidRDefault="00963670">
      <w:pPr>
        <w:pStyle w:val="0is"/>
        <w:spacing w:before="120" w:after="120" w:line="288" w:lineRule="auto"/>
        <w:ind w:left="72" w:hanging="72"/>
        <w:contextualSpacing/>
        <w:rPr>
          <w:rFonts w:ascii="Times New Roman" w:hAnsi="Times New Roman"/>
          <w:sz w:val="24"/>
        </w:rPr>
      </w:pPr>
    </w:p>
    <w:p w14:paraId="597CDE2B" w14:textId="77777777" w:rsidR="00963670" w:rsidRDefault="00000000">
      <w:pPr>
        <w:pStyle w:val="0is"/>
        <w:spacing w:before="120" w:after="120" w:line="288" w:lineRule="auto"/>
        <w:ind w:left="72" w:hanging="72"/>
        <w:contextualSpacing/>
        <w:rPr>
          <w:rFonts w:ascii="Times New Roman" w:hAnsi="Times New Roman"/>
          <w:b/>
          <w:sz w:val="24"/>
        </w:rPr>
      </w:pPr>
      <w:r>
        <w:rPr>
          <w:rFonts w:ascii="Times New Roman" w:hAnsi="Times New Roman"/>
          <w:b/>
          <w:sz w:val="24"/>
        </w:rPr>
        <w:t>Článok XIII</w:t>
      </w:r>
    </w:p>
    <w:p w14:paraId="26640E9C" w14:textId="77777777" w:rsidR="00963670" w:rsidRDefault="00000000">
      <w:pPr>
        <w:pStyle w:val="0is"/>
        <w:spacing w:before="120" w:after="120" w:line="288" w:lineRule="auto"/>
        <w:ind w:left="72" w:hanging="72"/>
        <w:rPr>
          <w:rFonts w:ascii="Times New Roman" w:hAnsi="Times New Roman"/>
          <w:b/>
          <w:sz w:val="24"/>
        </w:rPr>
      </w:pPr>
      <w:r>
        <w:rPr>
          <w:rFonts w:ascii="Times New Roman" w:hAnsi="Times New Roman"/>
          <w:b/>
          <w:sz w:val="24"/>
        </w:rPr>
        <w:t xml:space="preserve">Zánik Zmluvy o partnerstve </w:t>
      </w:r>
    </w:p>
    <w:p w14:paraId="67913B3B" w14:textId="77777777" w:rsidR="00963670" w:rsidRDefault="00963670">
      <w:pPr>
        <w:pStyle w:val="ls"/>
        <w:tabs>
          <w:tab w:val="clear" w:pos="851"/>
        </w:tabs>
        <w:spacing w:before="120" w:after="120" w:line="288" w:lineRule="auto"/>
        <w:jc w:val="both"/>
        <w:rPr>
          <w:rFonts w:ascii="Times New Roman" w:hAnsi="Times New Roman"/>
          <w:b w:val="0"/>
          <w:sz w:val="24"/>
        </w:rPr>
      </w:pPr>
    </w:p>
    <w:p w14:paraId="499A27FD"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rPr>
        <w:t xml:space="preserve">Zmluva o partnerstve zaniká uplynutím doby, na ktorú bola uzatvorená, vypovedaním zmluvy zo strany Partnera alebo odstúpením od zmluvy. </w:t>
      </w:r>
    </w:p>
    <w:p w14:paraId="39FD01C8"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bCs/>
          <w:sz w:val="24"/>
          <w:lang w:eastAsia="cs-CZ"/>
        </w:rPr>
        <w:t>Partner je oprávnený Zmluvu o partnerstve vypovedať z dôvodu, že na jeho strane vznikli také závažné prekážky, že nemôže zabezpečiť Realizáciu Projektu prostredníctvom vzájomnej spolupráce v Partnerstve, resp. nie je schopný plniť záväzky vyplývajúce zo Zmluvy o partnerstve. Partner súhlasí s tým, že podaním výpovede mu vzniká povinnosť vrátiť už vyplatené NFP na základe výzvy Hlavného partnera podľa článku XII ods. 6 Zmluvy o partnerstve. Výpovedná doba je jeden kalendárny mesiac odo dňa, kedy je výpoveď doručená Hlavnému partnerovi. Počas plynutia výpovednej doby zmluvné strany vykonajú úkony smerujúce k vysporiadaniu vzájomných práv a povinností.</w:t>
      </w:r>
    </w:p>
    <w:p w14:paraId="3A3A2C93"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lang w:eastAsia="cs-CZ"/>
        </w:rPr>
        <w:t xml:space="preserve">Hlavný partner alebo Partner má právo odstúpiť od Zmluvy o partnerstve. </w:t>
      </w:r>
    </w:p>
    <w:p w14:paraId="64CCD1DA"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Hlavný partner môže odstúpiť od Zmluvy o partnerstve, ak Partner: </w:t>
      </w:r>
    </w:p>
    <w:p w14:paraId="209B78DB" w14:textId="77777777" w:rsidR="00963670" w:rsidRDefault="00000000">
      <w:pPr>
        <w:pStyle w:val="0is"/>
        <w:numPr>
          <w:ilvl w:val="0"/>
          <w:numId w:val="20"/>
        </w:numPr>
        <w:spacing w:before="120" w:after="120" w:line="288" w:lineRule="auto"/>
        <w:ind w:left="1843"/>
        <w:rPr>
          <w:rFonts w:ascii="Times New Roman" w:hAnsi="Times New Roman"/>
          <w:sz w:val="24"/>
          <w:lang w:eastAsia="cs-CZ"/>
        </w:rPr>
      </w:pPr>
      <w:r>
        <w:rPr>
          <w:rFonts w:ascii="Times New Roman" w:hAnsi="Times New Roman"/>
          <w:sz w:val="24"/>
        </w:rPr>
        <w:t xml:space="preserve">porušil </w:t>
      </w:r>
      <w:r>
        <w:rPr>
          <w:rFonts w:ascii="Times New Roman" w:hAnsi="Times New Roman"/>
          <w:sz w:val="24"/>
          <w:lang w:eastAsia="cs-CZ"/>
        </w:rPr>
        <w:t>svoje zmluvné záväzky takým spôsobom, ktorý neumožňuje vecnú a časovú Realizáciu Projektu,</w:t>
      </w:r>
    </w:p>
    <w:p w14:paraId="0778292D"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 xml:space="preserve">neplnil svoje zmluvné záväzky opakovane napriek upozorneniu podľa článku XII ods. 2 Zmluvy o partnerstve, </w:t>
      </w:r>
    </w:p>
    <w:p w14:paraId="27D05EFE"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 xml:space="preserve">neodstránil nedostatky v plnení svojich povinností podľa Zmluvy o partnerstve ani v poskytnutej dodatočnej primeranej lehote podľa článku XII ods. 2 Zmluvy o partnerstve, </w:t>
      </w:r>
    </w:p>
    <w:p w14:paraId="7FD90039"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porušil svoje zmluvné záväzky spôsobom, ktorý znamená podstatné porušenie Zmluvy o partnerstve a/alebo Zmluvy o poskytnutí NFP,</w:t>
      </w:r>
    </w:p>
    <w:p w14:paraId="42EA95A0" w14:textId="77777777" w:rsidR="00963670" w:rsidRDefault="00000000">
      <w:pPr>
        <w:pStyle w:val="0is"/>
        <w:numPr>
          <w:ilvl w:val="0"/>
          <w:numId w:val="20"/>
        </w:numPr>
        <w:spacing w:before="120" w:after="120" w:line="288" w:lineRule="auto"/>
        <w:ind w:left="1843"/>
        <w:rPr>
          <w:rFonts w:ascii="Times New Roman" w:hAnsi="Times New Roman"/>
          <w:sz w:val="24"/>
        </w:rPr>
      </w:pPr>
      <w:r>
        <w:rPr>
          <w:rFonts w:ascii="Times New Roman" w:hAnsi="Times New Roman"/>
          <w:sz w:val="24"/>
        </w:rPr>
        <w:t>svojím konaním/nekonaním spôsobil, že došlo k zastaveniu Realizácie aktivít Projektu</w:t>
      </w:r>
    </w:p>
    <w:p w14:paraId="3C7AEBF9"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Partner môže odstúpiť od Zmluvy o partnerstve, ak Hlavný partner vôbec neplní záväzky vyplývajúce z tejto zmluvy, resp. porušuje svoje povinnosti vyplývajúce zo Zmluvy o partnerstve v takom rozsahu, že Partner nemôže zabezpečiť Realizáciu Projektu. </w:t>
      </w:r>
    </w:p>
    <w:p w14:paraId="52BB88EC" w14:textId="77777777" w:rsidR="00963670" w:rsidRDefault="00000000">
      <w:pPr>
        <w:pStyle w:val="0is"/>
        <w:numPr>
          <w:ilvl w:val="0"/>
          <w:numId w:val="19"/>
        </w:numPr>
        <w:spacing w:before="120" w:after="120" w:line="288" w:lineRule="auto"/>
        <w:rPr>
          <w:rFonts w:ascii="Times New Roman" w:hAnsi="Times New Roman"/>
          <w:sz w:val="24"/>
        </w:rPr>
      </w:pPr>
      <w:r>
        <w:rPr>
          <w:rFonts w:ascii="Times New Roman" w:hAnsi="Times New Roman"/>
          <w:sz w:val="24"/>
        </w:rPr>
        <w:t xml:space="preserve">Hlavný partner alebo Partner môže odstúpiť od Zmluvy o partnerstve v prípade, ak zanikla Zmluva o poskytnutí NFP a nedošlo k ukončeniu Zmluvy o partnerstve inak. </w:t>
      </w:r>
    </w:p>
    <w:p w14:paraId="7F809AED"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lang w:eastAsia="cs-CZ"/>
        </w:rPr>
        <w:t>Odstúpenie od Zmluvy o partnerstve je účinné dňom doručenia oznámenia o odstúpení druhej zmluvnej strane.</w:t>
      </w:r>
    </w:p>
    <w:p w14:paraId="03C46419"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lang w:eastAsia="cs-CZ"/>
        </w:rPr>
        <w:t>V prípade, ak z akéhokoľvek dôvodu dôjde k zmareniu Realizácie Projektu alebo zanikne Zmluva o poskytnutí NFP môže Hlavný partner navrhnúť Partnerovi ukončiť Zmluvu o partnerstve dohodou.</w:t>
      </w:r>
    </w:p>
    <w:p w14:paraId="2040B913"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lang w:eastAsia="cs-CZ"/>
        </w:rPr>
      </w:pPr>
      <w:r>
        <w:rPr>
          <w:rFonts w:ascii="Times New Roman" w:hAnsi="Times New Roman"/>
          <w:sz w:val="24"/>
        </w:rPr>
        <w:lastRenderedPageBreak/>
        <w:t xml:space="preserve">Partner sa zaväzuje akceptovať rozhodnutie Hlavného partnera a ukončiť Zmluvu o partnerstve spôsobom navrhnutým zo strany Hlavného partnera. </w:t>
      </w:r>
    </w:p>
    <w:p w14:paraId="6E08C4E6"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rPr>
        <w:t>V prípade, ak Zmluva o partnerstve zanikla odstúpením, dohodou alebo výpoveďou zo strany Partnera pred uplynutím doby, na ktorú bola uzavretá je Partner po ukončení Zmluvy o partnerstve povinný vrátiť Hlavnému partnerovi poskytnutú časť NFP na základe výzvy Hlavného partnera podľa článku XII ods. 6 Zmluvy o partnerstve. Práva a povinnosti Partnera, ktoré majú podľa svojej povahy trvať aj po zániku zmluvného vzťahu, ako právo na náhradu škody alebo právo na zaplatenie zmluvnej pokuty, zostávajú aj po zániku Zmluvy o partnerstve zachované.</w:t>
      </w:r>
    </w:p>
    <w:p w14:paraId="617691D5" w14:textId="77777777" w:rsidR="00963670" w:rsidRDefault="00000000">
      <w:pPr>
        <w:pStyle w:val="0is"/>
        <w:numPr>
          <w:ilvl w:val="6"/>
          <w:numId w:val="18"/>
        </w:numPr>
        <w:tabs>
          <w:tab w:val="clear" w:pos="2520"/>
        </w:tabs>
        <w:spacing w:before="120" w:after="120" w:line="288" w:lineRule="auto"/>
        <w:ind w:left="709" w:hanging="425"/>
        <w:rPr>
          <w:rFonts w:ascii="Times New Roman" w:hAnsi="Times New Roman"/>
          <w:sz w:val="24"/>
        </w:rPr>
      </w:pPr>
      <w:r>
        <w:rPr>
          <w:rFonts w:ascii="Times New Roman" w:hAnsi="Times New Roman"/>
          <w:sz w:val="24"/>
          <w:lang w:eastAsia="cs-CZ"/>
        </w:rPr>
        <w:t>Vlastnícke právo k Majetku nadobudnutému z NFP je Partner povinný previesť na iného Partnera v rámci Partnerstva, ktorého určí Hlavný partner. V prípade, ak prevod vlastníctva nie je možný, je Partner povinný vrátiť Hlavnému partnerovi peňažné prostriedky NFP poskytnuté na základe Zmluvy o partnerstve.  Pokiaľ Partner poruší povinnosť podľa tohto odseku Zmluvy o partnerstve, zaväzuje sa zaplatiť Hlavnému partnerovi zmluvnú pokutu vo výške peňažných prostriedkov NFP poskytnutých mu na základe Zmluvy o partnerstve.</w:t>
      </w:r>
    </w:p>
    <w:p w14:paraId="1CC56FF9"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5D6563E5"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Článok XIV</w:t>
      </w:r>
    </w:p>
    <w:p w14:paraId="15B62A20"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Prevod a prechod práv a povinností</w:t>
      </w:r>
    </w:p>
    <w:p w14:paraId="087AD09D"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6AA1D958" w14:textId="77777777" w:rsidR="00963670" w:rsidRDefault="00000000">
      <w:pPr>
        <w:pStyle w:val="Zkladntext2"/>
        <w:numPr>
          <w:ilvl w:val="0"/>
          <w:numId w:val="21"/>
        </w:numPr>
        <w:spacing w:before="120" w:line="288" w:lineRule="auto"/>
        <w:ind w:left="714" w:hanging="357"/>
        <w:jc w:val="both"/>
      </w:pPr>
      <w:r>
        <w:t>Partner</w:t>
      </w:r>
      <w:r>
        <w:rPr>
          <w:bCs/>
        </w:rPr>
        <w:t xml:space="preserve"> je oprávnený previesť práva a povinnosti zo Zmluvy o partnerstve na iný subjekt, ktorý spĺňa podmienky Výzvy len s predchádzajúcim písomným súhlasom Hlavného partnera a </w:t>
      </w:r>
      <w:r>
        <w:t>Poskytovateľa</w:t>
      </w:r>
      <w:r>
        <w:rPr>
          <w:bCs/>
        </w:rPr>
        <w:t xml:space="preserve">. Na udelenie súhlasu podľa predchádzajúcej vety sa primerane použijú ustanovenia článku 7 VZP. </w:t>
      </w:r>
    </w:p>
    <w:p w14:paraId="5E1BFBA7" w14:textId="77777777" w:rsidR="00963670" w:rsidRDefault="00000000">
      <w:pPr>
        <w:pStyle w:val="Zkladntext2"/>
        <w:numPr>
          <w:ilvl w:val="0"/>
          <w:numId w:val="21"/>
        </w:numPr>
        <w:spacing w:before="120" w:line="288" w:lineRule="auto"/>
        <w:ind w:left="714" w:hanging="357"/>
        <w:jc w:val="both"/>
      </w:pPr>
      <w:r>
        <w:rPr>
          <w:bCs/>
        </w:rPr>
        <w:t xml:space="preserve">Partner je povinný písomne informovať Hlavného partnera o skutočnosti, že dôjde alebo môže dôjsť k prechodu práv a povinností zo Zmluvy o partnerstve, a to bezodkladne po tom, ako sa o tejto skutočnosti dozvedel. Hlavný partner bezodkladne oznámi skutočnosti podľa predchádzajúcej vety </w:t>
      </w:r>
      <w:r>
        <w:t>Poskytovateľovi</w:t>
      </w:r>
      <w:r>
        <w:rPr>
          <w:bCs/>
        </w:rPr>
        <w:t>.</w:t>
      </w:r>
    </w:p>
    <w:p w14:paraId="72922B14" w14:textId="77777777" w:rsidR="00963670" w:rsidRDefault="00000000">
      <w:pPr>
        <w:pStyle w:val="Zkladntext2"/>
        <w:numPr>
          <w:ilvl w:val="0"/>
          <w:numId w:val="21"/>
        </w:numPr>
        <w:spacing w:before="120" w:line="288" w:lineRule="auto"/>
        <w:ind w:left="714" w:hanging="357"/>
        <w:jc w:val="both"/>
      </w:pPr>
      <w:r>
        <w:rPr>
          <w:bCs/>
        </w:rPr>
        <w:t>Zmluvné strany sa dohodli, že postúpenie pohľadávky Partnera na vyplatenie časti NFP na tretiu osobu sa nepripúšťa.</w:t>
      </w:r>
    </w:p>
    <w:p w14:paraId="5A1C64FA" w14:textId="77777777" w:rsidR="00963670" w:rsidRDefault="00963670">
      <w:pPr>
        <w:pStyle w:val="Zkladntext2"/>
        <w:spacing w:before="120" w:line="288" w:lineRule="auto"/>
        <w:ind w:left="714"/>
        <w:jc w:val="both"/>
      </w:pPr>
    </w:p>
    <w:p w14:paraId="4D088A0D"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Článok XV</w:t>
      </w:r>
    </w:p>
    <w:p w14:paraId="5BA4E6FE"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Komunikácia zmluvných strán a doručovanie</w:t>
      </w:r>
    </w:p>
    <w:p w14:paraId="61D2353A" w14:textId="77777777" w:rsidR="00963670" w:rsidRDefault="00000000">
      <w:pPr>
        <w:pStyle w:val="Default"/>
        <w:numPr>
          <w:ilvl w:val="0"/>
          <w:numId w:val="22"/>
        </w:numPr>
        <w:tabs>
          <w:tab w:val="clear" w:pos="786"/>
          <w:tab w:val="left" w:pos="426"/>
        </w:tabs>
        <w:spacing w:after="120" w:line="264" w:lineRule="auto"/>
        <w:ind w:left="567" w:hanging="283"/>
        <w:jc w:val="both"/>
      </w:pPr>
      <w:r>
        <w:t xml:space="preserve">Členovia partnerstva sa dohodli, že ich vzájomná komunikácia súvisiaca s touto Zmluvou o Partnerstve si pre svoju záväznosť vyžaduje písomnú formu v elektronickej podobe, ak nie je v Zmluve o poskytnutí NFP uvedené inak. V rámci vzájomnej komunikácie sú členovia partnerstva povinní uvádzať kód Projektu a názov Projektu podľa čl. 2 ods. 2.1 Zmluvy o poskytnutí NFP.  Pre elektronickú podobu komunikácie si členovia partnerstva osobitne písomne oznámia kontaktné e-mailové adresy. Ak sa pre konkrétny úkon vyžaduje listinná </w:t>
      </w:r>
      <w:r>
        <w:lastRenderedPageBreak/>
        <w:t xml:space="preserve">podoba písomnej komunikácie, členovia partnerstva sa zaväzujú, že budú pre vzájomnú písomnú komunikáciu v listinnej podobe používať adresu, uvedenú v záhlaví tejto Zmluvy o Partnerstve, ak nedošlo k oznámeniu zmeny príslušnej adresy. Členovia partnerstva sa dohodli, že písomná forma komunikácie v listinnej podobe sa bude uskutočňovať najmä prostredníctvom doporučeného doručovania zásielok alebo obyčajného doručovania prostredníctvom poštovej prepravy. Členovia partnerstva si zároveň dohodli ako mimoriadny spôsob doručovania písomných zásielok v listinnej podobe doručovanie osobne alebo prostredníctvom kuriéra. </w:t>
      </w:r>
    </w:p>
    <w:p w14:paraId="32998E0E"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Členovia partnerstva sa výslovne dohodli, že pokiaľ ide o určenie momentu doručenia, primerane sa aplikujú ustanovenia článku 19 VZP. </w:t>
      </w:r>
    </w:p>
    <w:p w14:paraId="47EB718C"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Členovia partnerstva sa dohodli, že vzájomná komunikácia bude prebiehať v slovenskom jazyku, </w:t>
      </w:r>
      <w:proofErr w:type="spellStart"/>
      <w:r>
        <w:rPr>
          <w:rFonts w:ascii="Times New Roman" w:hAnsi="Times New Roman"/>
          <w:sz w:val="24"/>
          <w:lang w:eastAsia="sk-SK"/>
        </w:rPr>
        <w:t>t.j</w:t>
      </w:r>
      <w:proofErr w:type="spellEnd"/>
      <w:r>
        <w:rPr>
          <w:rFonts w:ascii="Times New Roman" w:hAnsi="Times New Roman"/>
          <w:sz w:val="24"/>
          <w:lang w:eastAsia="sk-SK"/>
        </w:rPr>
        <w:t>. dokumenty vyhotovené pre Realizácii Projektu budú vyhotovené v slovenskom jazyku, alebo bude vypracovaný úradný preklad do slovenského jazyka.</w:t>
      </w:r>
    </w:p>
    <w:p w14:paraId="2E6FE61F" w14:textId="77777777" w:rsidR="00963670" w:rsidRDefault="00000000">
      <w:pPr>
        <w:numPr>
          <w:ilvl w:val="0"/>
          <w:numId w:val="22"/>
        </w:numPr>
        <w:tabs>
          <w:tab w:val="left" w:pos="426"/>
        </w:tabs>
        <w:autoSpaceDE w:val="0"/>
        <w:autoSpaceDN w:val="0"/>
        <w:adjustRightInd w:val="0"/>
        <w:spacing w:after="120" w:line="264" w:lineRule="auto"/>
        <w:ind w:left="567" w:hanging="283"/>
        <w:rPr>
          <w:rFonts w:ascii="Times New Roman" w:hAnsi="Times New Roman"/>
          <w:sz w:val="24"/>
          <w:lang w:eastAsia="sk-SK"/>
        </w:rPr>
      </w:pPr>
      <w:r>
        <w:rPr>
          <w:rFonts w:ascii="Times New Roman" w:hAnsi="Times New Roman"/>
          <w:sz w:val="24"/>
          <w:lang w:eastAsia="sk-SK"/>
        </w:rPr>
        <w:t xml:space="preserve">Ak je podľa Zmluvy o poskytnutí NFP, VZP alebo tejto Zmluvy o Partnerstve voči Poskytovateľovi oprávnený komunikovať priamo Partner, </w:t>
      </w:r>
      <w:r>
        <w:rPr>
          <w:rFonts w:ascii="Times New Roman" w:hAnsi="Times New Roman"/>
          <w:color w:val="000000"/>
          <w:sz w:val="24"/>
          <w:lang w:eastAsia="sk-SK"/>
        </w:rPr>
        <w:t xml:space="preserve"> Partner sa zaväzuje takúto komunikáciu zasielať na vedomie aj Hlavnému Partnerovi</w:t>
      </w:r>
      <w:r>
        <w:rPr>
          <w:rFonts w:ascii="Times New Roman" w:hAnsi="Times New Roman"/>
          <w:sz w:val="24"/>
          <w:lang w:eastAsia="sk-SK"/>
        </w:rPr>
        <w:t>. Hlavný partner je povinný Bezodkladne oznámiť Poskytovateľovi kontaktné údaje Partnera a každú ich zmenu.</w:t>
      </w:r>
    </w:p>
    <w:p w14:paraId="412BEBDC" w14:textId="77777777" w:rsidR="00963670" w:rsidRDefault="00963670">
      <w:pPr>
        <w:pStyle w:val="0is"/>
        <w:spacing w:before="120" w:after="120" w:line="288" w:lineRule="auto"/>
        <w:ind w:left="72" w:hanging="72"/>
        <w:contextualSpacing/>
        <w:rPr>
          <w:rFonts w:ascii="Times New Roman" w:hAnsi="Times New Roman"/>
          <w:sz w:val="24"/>
          <w:lang w:eastAsia="cs-CZ"/>
        </w:rPr>
      </w:pPr>
    </w:p>
    <w:p w14:paraId="4D042393" w14:textId="77777777" w:rsidR="00963670" w:rsidRDefault="00000000">
      <w:pPr>
        <w:pStyle w:val="0is"/>
        <w:spacing w:before="120" w:after="120" w:line="288" w:lineRule="auto"/>
        <w:ind w:left="72" w:hanging="72"/>
        <w:contextualSpacing/>
        <w:rPr>
          <w:rFonts w:ascii="Times New Roman" w:hAnsi="Times New Roman"/>
          <w:b/>
          <w:sz w:val="24"/>
          <w:lang w:eastAsia="cs-CZ"/>
        </w:rPr>
      </w:pPr>
      <w:r>
        <w:rPr>
          <w:rFonts w:ascii="Times New Roman" w:hAnsi="Times New Roman"/>
          <w:b/>
          <w:sz w:val="24"/>
          <w:lang w:eastAsia="cs-CZ"/>
        </w:rPr>
        <w:t>Článok XVI</w:t>
      </w:r>
    </w:p>
    <w:p w14:paraId="32D59146" w14:textId="77777777" w:rsidR="00963670" w:rsidRDefault="00000000">
      <w:pPr>
        <w:pStyle w:val="lnadpis"/>
        <w:tabs>
          <w:tab w:val="clear" w:pos="4064"/>
        </w:tabs>
        <w:spacing w:before="120" w:line="288" w:lineRule="auto"/>
        <w:ind w:left="0" w:firstLine="0"/>
        <w:contextualSpacing/>
        <w:jc w:val="both"/>
        <w:rPr>
          <w:rFonts w:ascii="Times New Roman" w:hAnsi="Times New Roman"/>
          <w:sz w:val="24"/>
          <w:szCs w:val="24"/>
        </w:rPr>
      </w:pPr>
      <w:r>
        <w:rPr>
          <w:rFonts w:ascii="Times New Roman" w:hAnsi="Times New Roman"/>
          <w:sz w:val="24"/>
          <w:szCs w:val="24"/>
        </w:rPr>
        <w:t>Záverečné ustanovenia</w:t>
      </w:r>
    </w:p>
    <w:p w14:paraId="46330039" w14:textId="77777777" w:rsidR="00963670" w:rsidRDefault="00963670">
      <w:pPr>
        <w:pStyle w:val="lnadpis"/>
        <w:tabs>
          <w:tab w:val="clear" w:pos="4064"/>
        </w:tabs>
        <w:spacing w:before="120" w:line="288" w:lineRule="auto"/>
        <w:ind w:left="0" w:firstLine="0"/>
        <w:contextualSpacing/>
        <w:jc w:val="both"/>
        <w:rPr>
          <w:rFonts w:ascii="Times New Roman" w:hAnsi="Times New Roman"/>
          <w:color w:val="FF0000"/>
          <w:sz w:val="24"/>
          <w:szCs w:val="24"/>
        </w:rPr>
      </w:pPr>
    </w:p>
    <w:p w14:paraId="2D9C63B9"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 xml:space="preserve">Zmluva o partnerstve nadobúda platnosť dňom podpisu všetkými členmi partnerstva. Zmluva o partnerstve nadobúda účinnosť v súlade s § 47a ods. 1 Občianskeho zákonníka dňom nasledujúcim po dni jej zverejnenia Hlavným partnerom v Centrálnom registri zmlúv Úradu vlády Slovenskej republiky. Zmluvné strany sa dohodli, že ak Hlavný partner aj Partner sú obaja povinnými osobami podľa zákona o slobode informácií, prvé zverejnenie Zmluvy o partnerstve zabezpečí Hlavný partner a o dátume zverejnenia Zmluvy o partnerstve informuje Partnera. V súlade s § 5a ods. 13 zákona o slobode informácií je prvé zverejnenie Zmluvy o partnerstve rozhodujúce. </w:t>
      </w:r>
    </w:p>
    <w:p w14:paraId="63AA81F4"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Zmluva o partnerstve sa uzatvára na dobu určitú a jej platnosť a účinnosť končí uplynutím doby trvania Zmluvy o poskytnutí NFP v súlade s článkom 5 Zmluvy o poskytnutí NFP.</w:t>
      </w:r>
    </w:p>
    <w:p w14:paraId="1F484E00" w14:textId="77777777" w:rsidR="00963670" w:rsidRDefault="00000000">
      <w:pPr>
        <w:pStyle w:val="0is"/>
        <w:numPr>
          <w:ilvl w:val="0"/>
          <w:numId w:val="23"/>
        </w:numPr>
        <w:spacing w:before="120" w:after="120" w:line="288" w:lineRule="auto"/>
        <w:rPr>
          <w:rFonts w:ascii="Times New Roman" w:hAnsi="Times New Roman"/>
          <w:sz w:val="24"/>
        </w:rPr>
      </w:pPr>
      <w:r>
        <w:rPr>
          <w:rFonts w:ascii="Times New Roman" w:hAnsi="Times New Roman"/>
          <w:sz w:val="24"/>
        </w:rPr>
        <w:t xml:space="preserve">Zmluva o partnerstve sa stáva dňom nadobudnutia účinnosti Zmluvy o poskytnutí NFP neoddeliteľnou súčasťou Zmluvy o poskytnutí NFP, pričom členovia partnerstva sú povinní sa oboznámiť s obsahom Zmluvy o partnerstve vrátane jej príloh a Zmluvy o poskytnutí NFP vrátanie jej príloh, súhlasia s ich obsahom a zaväzujú sa ich v primeranom rozsahu dodržiavať. Ak Zmluva o partnerstve neustanovuje výslovne inak, vzťahy ktoré nie sú upravené Zmluvou o partnerstve sa odo dňa nadobudnutia účinnosti Zmluvy o poskytnutí NFP spravujú primerane ustanoveniami aktuálneho znenia Zmluvy o poskytnutí NFP. Poskytovateľ je oprávnený Zmluvu o poskytnutí NFP meniť alebo </w:t>
      </w:r>
      <w:r>
        <w:rPr>
          <w:rFonts w:ascii="Times New Roman" w:hAnsi="Times New Roman"/>
          <w:sz w:val="24"/>
        </w:rPr>
        <w:lastRenderedPageBreak/>
        <w:t xml:space="preserve">dopĺňať v súlade s článkom 16 VZP, pričom aktuálne znenie VZP je pre zmluvné strany záväzné ich zverejnením. </w:t>
      </w:r>
    </w:p>
    <w:p w14:paraId="33E5201B" w14:textId="77777777" w:rsidR="00963670" w:rsidRDefault="00000000">
      <w:pPr>
        <w:pStyle w:val="Zkladntext2"/>
        <w:numPr>
          <w:ilvl w:val="0"/>
          <w:numId w:val="23"/>
        </w:numPr>
        <w:spacing w:before="120" w:line="288" w:lineRule="auto"/>
        <w:ind w:left="714" w:hanging="357"/>
        <w:jc w:val="both"/>
      </w:pPr>
      <w:r>
        <w:t xml:space="preserve">V prípade, ak sa akékoľvek ustanovenie Zmluvy o partnerstve stane neplatným, v dôsledku jeho rozporu so právnymi predpismi SR alebo Právnymi aktmi EÚ nespôsobí to neplatnosť celej Zmluvy o partnerstve. Zmluvné strany sa v tomto prípade zaväzujú ustanovenie Zmluvy o partnerstve nahradiť novým ustanovením tak, aby zostal zachovaný účel Zmluvy o partnerstve.  </w:t>
      </w:r>
    </w:p>
    <w:p w14:paraId="780D77EF" w14:textId="77777777" w:rsidR="00963670" w:rsidRDefault="00000000">
      <w:pPr>
        <w:pStyle w:val="Zkladntext2"/>
        <w:numPr>
          <w:ilvl w:val="0"/>
          <w:numId w:val="23"/>
        </w:numPr>
        <w:spacing w:before="120" w:line="288" w:lineRule="auto"/>
        <w:ind w:left="714" w:hanging="357"/>
        <w:jc w:val="both"/>
      </w:pPr>
      <w:r>
        <w:t xml:space="preserve">Zmluvu o partnerstve je možné meniť alebo dopĺňať len na základe vzájomnej dohody zmluvných strán, pričom akékoľvek zmeny a doplnenia musia byť vykonané vo forme písomného dodatku k Zmluve o partnerstve, ak nie je v Zmluve o partnerstve uvedené inak. Každá zmena Zmluvy o partnerstve podlieha udeleniu predchádzajúceho písomného súhlasu Poskytovateľa, a nadobúda účinnosť až nadobudnutím účinnosti dodatku k Zmluve o poskytnutí NFP, ktorý bude riešiť navrhovanú zmenu Zmluvy o partnerstve, v prípade, ak sa takýto dodatok uzatvára. </w:t>
      </w:r>
    </w:p>
    <w:p w14:paraId="37BEFAA5"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V prípade zmeny Zmluvy o poskytnutí NFP a v prípade následnej potreby zmeny Zmluvy o partnerstve sa Partner zaväzuje na výzvu Hlavného partnera bezodkladne uzavrieť dodatok k Zmluve o partnerstve, ktorý bude reflektovať zmeny v Zmluve o poskytnutí NFP. </w:t>
      </w:r>
    </w:p>
    <w:p w14:paraId="34A2584B"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V prípade sporu v rámci Partnerstva, sa zmluvné strany zaväzujú spor riešiť v prvom rade vzájomnou dohodou. V prípade, že v rámci Partnerstva nedôjde k vyriešeniu sporu vzájomnou dohodou, spor bezodkladne predložia Poskytovateľovi, ktorý podľa vlastnej úvahy do tridsiatich (30) dní od jeho predloženia zvolá spoločné rokovanie Poskytovateľa, Hlavného partnera a Partnera, za účelom vyriešenia sporu a dosiahnutia dohody. V prípade, ak Poskytovateľ nezvolá v lehote uvedenej v predchádzajúcej vete spoločné rokovanie alebo sa dotknutí Partneri nedohodnú ani na spoločnom rokovaní zvolanom Poskytovateľom podľa predchádzajúcej vety, spor bude riešený pred vecne a miestne príslušným všeobecným súdom SR. </w:t>
      </w:r>
    </w:p>
    <w:p w14:paraId="5322129B"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Práva a povinnosti zmluvných strán neupravené Zmluvou o partnerstve sa budú riadiť príslušnými ustanoveniami Obchodného zákonníka. Zmluvné strany sa dohodli, že záväzky podľa Zmluvy o partnerstve budú v súlade ustanovením § 50 Občianskeho zákonníka plnené v prospech </w:t>
      </w:r>
      <w:r>
        <w:rPr>
          <w:rFonts w:ascii="Times New Roman" w:hAnsi="Times New Roman"/>
          <w:sz w:val="24"/>
          <w:lang w:eastAsia="cs-CZ"/>
        </w:rPr>
        <w:t>Poskytovateľ</w:t>
      </w:r>
      <w:r>
        <w:rPr>
          <w:rFonts w:ascii="Times New Roman" w:hAnsi="Times New Roman"/>
          <w:sz w:val="24"/>
        </w:rPr>
        <w:t>a.</w:t>
      </w:r>
    </w:p>
    <w:p w14:paraId="5D30AA96"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Zmluva o partnerstve je vyhotovená v piatich (5) rovnopisoch, po jednom (1) pre každú zo zmluvných strán a tri (3) rovnopisy pre Poskytovateľa ako príloha jednotlivých vyhotovení Zmluvy o poskytnutí NFP. Prílohy tvoria neoddeliteľnú súčasť Zmluvy o partnerstve. Prílohy sú rovnako záväzné ako Zmluva o partnerstve. V prípade sporu medzi zmluvnými stranami sa bude postupovať podľa rovnopisu Zmluvy o partnerstve uloženého u Poskytovateľa.</w:t>
      </w:r>
    </w:p>
    <w:p w14:paraId="2F0D1403" w14:textId="77777777" w:rsidR="00963670" w:rsidRDefault="00000000">
      <w:pPr>
        <w:pStyle w:val="0is"/>
        <w:numPr>
          <w:ilvl w:val="0"/>
          <w:numId w:val="23"/>
        </w:numPr>
        <w:spacing w:before="120" w:after="120" w:line="288" w:lineRule="auto"/>
        <w:ind w:left="714" w:hanging="357"/>
        <w:rPr>
          <w:rFonts w:ascii="Times New Roman" w:hAnsi="Times New Roman"/>
          <w:sz w:val="24"/>
        </w:rPr>
      </w:pPr>
      <w:r>
        <w:rPr>
          <w:rFonts w:ascii="Times New Roman" w:hAnsi="Times New Roman"/>
          <w:sz w:val="24"/>
        </w:rPr>
        <w:t xml:space="preserve">Zmluvné strany vyhlasujú, že si Zmluvu o partnerstve riadne a dôsledne prečítali, jej obsahu a právnym účinkom z nej vyplývajúcich porozumeli, ich zmluvné prejavy sú </w:t>
      </w:r>
      <w:r>
        <w:rPr>
          <w:rFonts w:ascii="Times New Roman" w:hAnsi="Times New Roman"/>
          <w:sz w:val="24"/>
        </w:rPr>
        <w:lastRenderedPageBreak/>
        <w:t>dostatočne jasné, určité a zrozumiteľné,  podpisujúce osoby sú oprávnené k podpisu tejto Zmluvy o partnerstve a na znak súhlasu s jej obsahom ju podpisujú.</w:t>
      </w:r>
    </w:p>
    <w:p w14:paraId="687C0400" w14:textId="77777777" w:rsidR="00963670" w:rsidRDefault="00963670">
      <w:pPr>
        <w:spacing w:before="120" w:after="120" w:line="288" w:lineRule="auto"/>
        <w:contextualSpacing/>
        <w:rPr>
          <w:rFonts w:ascii="Times New Roman" w:hAnsi="Times New Roman"/>
          <w:sz w:val="24"/>
        </w:rPr>
      </w:pPr>
    </w:p>
    <w:p w14:paraId="78B25CF9"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V __________________ dňa __.__.____</w:t>
      </w:r>
      <w:r>
        <w:rPr>
          <w:rFonts w:ascii="Times New Roman" w:hAnsi="Times New Roman"/>
          <w:sz w:val="24"/>
        </w:rPr>
        <w:tab/>
      </w:r>
      <w:r>
        <w:rPr>
          <w:rFonts w:ascii="Times New Roman" w:hAnsi="Times New Roman"/>
          <w:sz w:val="24"/>
        </w:rPr>
        <w:tab/>
        <w:t>V __________________ dňa __.__.____</w:t>
      </w:r>
    </w:p>
    <w:p w14:paraId="6DA5A8A7" w14:textId="77777777" w:rsidR="00963670" w:rsidRDefault="00963670">
      <w:pPr>
        <w:spacing w:before="120" w:after="120" w:line="288" w:lineRule="auto"/>
        <w:contextualSpacing/>
        <w:rPr>
          <w:rFonts w:ascii="Times New Roman" w:hAnsi="Times New Roman"/>
          <w:sz w:val="24"/>
        </w:rPr>
      </w:pPr>
    </w:p>
    <w:p w14:paraId="0743F39A" w14:textId="77777777" w:rsidR="00963670" w:rsidRDefault="00963670">
      <w:pPr>
        <w:spacing w:before="120" w:after="120" w:line="288" w:lineRule="auto"/>
        <w:contextualSpacing/>
        <w:rPr>
          <w:rFonts w:ascii="Times New Roman" w:hAnsi="Times New Roman"/>
          <w:sz w:val="24"/>
        </w:rPr>
      </w:pPr>
    </w:p>
    <w:p w14:paraId="54E501D5" w14:textId="77777777" w:rsidR="00963670" w:rsidRDefault="00963670">
      <w:pPr>
        <w:spacing w:before="120" w:after="120" w:line="288" w:lineRule="auto"/>
        <w:contextualSpacing/>
        <w:rPr>
          <w:rFonts w:ascii="Times New Roman" w:hAnsi="Times New Roman"/>
          <w:sz w:val="24"/>
        </w:rPr>
      </w:pPr>
    </w:p>
    <w:p w14:paraId="70842CA1"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_____________________________</w:t>
      </w:r>
      <w:r>
        <w:rPr>
          <w:rFonts w:ascii="Times New Roman" w:hAnsi="Times New Roman"/>
          <w:sz w:val="24"/>
        </w:rPr>
        <w:tab/>
      </w:r>
      <w:r>
        <w:rPr>
          <w:rFonts w:ascii="Times New Roman" w:hAnsi="Times New Roman"/>
          <w:sz w:val="24"/>
        </w:rPr>
        <w:tab/>
      </w:r>
      <w:r>
        <w:rPr>
          <w:rFonts w:ascii="Times New Roman" w:hAnsi="Times New Roman"/>
          <w:sz w:val="24"/>
        </w:rPr>
        <w:tab/>
        <w:t>_______________________________</w:t>
      </w:r>
    </w:p>
    <w:p w14:paraId="19B11E0B"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Hlavný partner </w:t>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r>
      <w:r>
        <w:rPr>
          <w:rFonts w:ascii="Times New Roman" w:hAnsi="Times New Roman"/>
          <w:sz w:val="24"/>
          <w:lang w:eastAsia="cs-CZ"/>
        </w:rPr>
        <w:tab/>
        <w:t xml:space="preserve">          </w:t>
      </w:r>
      <w:proofErr w:type="spellStart"/>
      <w:r>
        <w:rPr>
          <w:rFonts w:ascii="Times New Roman" w:hAnsi="Times New Roman"/>
          <w:sz w:val="24"/>
        </w:rPr>
        <w:t>Partner</w:t>
      </w:r>
      <w:proofErr w:type="spellEnd"/>
      <w:r>
        <w:rPr>
          <w:rFonts w:ascii="Times New Roman" w:hAnsi="Times New Roman"/>
          <w:sz w:val="24"/>
        </w:rPr>
        <w:t xml:space="preserve"> </w:t>
      </w:r>
    </w:p>
    <w:p w14:paraId="3ADA41B8"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w:t>
      </w:r>
    </w:p>
    <w:p w14:paraId="621812BF"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lang w:eastAsia="cs-CZ"/>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eastAsia="cs-CZ"/>
        </w:rPr>
        <w:t xml:space="preserve">                   </w:t>
      </w:r>
      <w:r>
        <w:rPr>
          <w:rFonts w:ascii="Times New Roman" w:hAnsi="Times New Roman"/>
          <w:sz w:val="24"/>
        </w:rPr>
        <w:tab/>
      </w:r>
    </w:p>
    <w:p w14:paraId="50942099"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(štatutárny zástupca)                                                   (štatutárny zástupca)</w:t>
      </w:r>
    </w:p>
    <w:p w14:paraId="5DB3670C" w14:textId="77777777" w:rsidR="00963670" w:rsidRDefault="00963670">
      <w:pPr>
        <w:spacing w:before="120" w:after="120" w:line="288" w:lineRule="auto"/>
        <w:contextualSpacing/>
        <w:rPr>
          <w:rFonts w:ascii="Times New Roman" w:hAnsi="Times New Roman"/>
          <w:sz w:val="24"/>
        </w:rPr>
      </w:pPr>
    </w:p>
    <w:p w14:paraId="02382893"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Súhlas so Zmluvou:</w:t>
      </w:r>
    </w:p>
    <w:p w14:paraId="29104E89" w14:textId="77777777" w:rsidR="00963670" w:rsidRDefault="00963670">
      <w:pPr>
        <w:spacing w:before="120" w:after="120" w:line="288" w:lineRule="auto"/>
        <w:contextualSpacing/>
        <w:rPr>
          <w:rFonts w:ascii="Times New Roman" w:hAnsi="Times New Roman"/>
          <w:sz w:val="24"/>
        </w:rPr>
      </w:pPr>
    </w:p>
    <w:p w14:paraId="71A1B0F0"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V Bratislave dňa __.__.____</w:t>
      </w:r>
    </w:p>
    <w:p w14:paraId="630DD8DA" w14:textId="77777777" w:rsidR="00963670" w:rsidRDefault="00963670">
      <w:pPr>
        <w:spacing w:before="120" w:after="120" w:line="288" w:lineRule="auto"/>
        <w:contextualSpacing/>
        <w:rPr>
          <w:rFonts w:ascii="Times New Roman" w:hAnsi="Times New Roman"/>
          <w:sz w:val="24"/>
        </w:rPr>
      </w:pPr>
    </w:p>
    <w:p w14:paraId="2545122B" w14:textId="77777777" w:rsidR="00963670" w:rsidRDefault="00963670">
      <w:pPr>
        <w:spacing w:before="120" w:after="120" w:line="288" w:lineRule="auto"/>
        <w:contextualSpacing/>
        <w:rPr>
          <w:rFonts w:ascii="Times New Roman" w:hAnsi="Times New Roman"/>
          <w:sz w:val="24"/>
        </w:rPr>
      </w:pPr>
    </w:p>
    <w:p w14:paraId="65D6AF78" w14:textId="77777777" w:rsidR="00963670" w:rsidRDefault="00963670">
      <w:pPr>
        <w:spacing w:before="120" w:after="120" w:line="288" w:lineRule="auto"/>
        <w:contextualSpacing/>
        <w:rPr>
          <w:rFonts w:ascii="Times New Roman" w:hAnsi="Times New Roman"/>
          <w:sz w:val="24"/>
        </w:rPr>
      </w:pPr>
    </w:p>
    <w:p w14:paraId="7816831B"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________________________________            </w:t>
      </w:r>
    </w:p>
    <w:p w14:paraId="12B08DF6"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 xml:space="preserve">                 Za Poskytovateľa </w:t>
      </w:r>
      <w:r>
        <w:rPr>
          <w:rFonts w:ascii="Times New Roman" w:hAnsi="Times New Roman"/>
          <w:sz w:val="24"/>
        </w:rPr>
        <w:tab/>
      </w:r>
      <w:r>
        <w:rPr>
          <w:rFonts w:ascii="Times New Roman" w:hAnsi="Times New Roman"/>
          <w:sz w:val="24"/>
        </w:rPr>
        <w:tab/>
        <w:t xml:space="preserve"> </w:t>
      </w:r>
    </w:p>
    <w:p w14:paraId="1A42C041"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JUDr. Ing. Tomáš </w:t>
      </w:r>
      <w:proofErr w:type="spellStart"/>
      <w:r>
        <w:rPr>
          <w:rFonts w:ascii="Times New Roman" w:hAnsi="Times New Roman"/>
          <w:sz w:val="24"/>
          <w:lang w:eastAsia="cs-CZ"/>
        </w:rPr>
        <w:t>Drucker</w:t>
      </w:r>
      <w:proofErr w:type="spellEnd"/>
      <w:r>
        <w:rPr>
          <w:rFonts w:ascii="Times New Roman" w:hAnsi="Times New Roman"/>
          <w:sz w:val="24"/>
          <w:lang w:eastAsia="cs-CZ"/>
        </w:rPr>
        <w:t>, minister</w:t>
      </w:r>
    </w:p>
    <w:p w14:paraId="0DD645B3" w14:textId="77777777" w:rsidR="00963670" w:rsidRDefault="00000000">
      <w:pPr>
        <w:spacing w:before="120" w:after="120" w:line="288" w:lineRule="auto"/>
        <w:contextualSpacing/>
        <w:rPr>
          <w:rFonts w:ascii="Times New Roman" w:hAnsi="Times New Roman"/>
          <w:sz w:val="24"/>
          <w:lang w:eastAsia="cs-CZ"/>
        </w:rPr>
      </w:pPr>
      <w:r>
        <w:rPr>
          <w:rFonts w:ascii="Times New Roman" w:hAnsi="Times New Roman"/>
          <w:sz w:val="24"/>
          <w:lang w:eastAsia="cs-CZ"/>
        </w:rPr>
        <w:t xml:space="preserve">        (štatutárny zástupca SO) </w:t>
      </w:r>
    </w:p>
    <w:p w14:paraId="5C467E2F" w14:textId="77777777" w:rsidR="00963670" w:rsidRDefault="00963670">
      <w:pPr>
        <w:spacing w:before="120" w:after="120" w:line="288" w:lineRule="auto"/>
        <w:contextualSpacing/>
        <w:rPr>
          <w:rFonts w:ascii="Times New Roman" w:hAnsi="Times New Roman"/>
          <w:sz w:val="24"/>
          <w:lang w:eastAsia="cs-CZ"/>
        </w:rPr>
      </w:pPr>
    </w:p>
    <w:p w14:paraId="703C8D76" w14:textId="77777777" w:rsidR="00963670" w:rsidRDefault="00963670">
      <w:pPr>
        <w:spacing w:before="120" w:after="120" w:line="288" w:lineRule="auto"/>
        <w:contextualSpacing/>
        <w:rPr>
          <w:rFonts w:ascii="Times New Roman" w:hAnsi="Times New Roman"/>
          <w:sz w:val="24"/>
          <w:lang w:eastAsia="cs-CZ"/>
        </w:rPr>
      </w:pPr>
    </w:p>
    <w:p w14:paraId="5E0BD2DD" w14:textId="77777777" w:rsidR="00963670" w:rsidRDefault="00000000">
      <w:pPr>
        <w:spacing w:before="120" w:after="120" w:line="288" w:lineRule="auto"/>
        <w:contextualSpacing/>
        <w:rPr>
          <w:rFonts w:ascii="Times New Roman" w:hAnsi="Times New Roman"/>
          <w:b/>
          <w:sz w:val="24"/>
          <w:u w:val="single"/>
        </w:rPr>
      </w:pPr>
      <w:r>
        <w:rPr>
          <w:rFonts w:ascii="Times New Roman" w:hAnsi="Times New Roman"/>
          <w:b/>
          <w:sz w:val="24"/>
          <w:u w:val="single"/>
        </w:rPr>
        <w:t xml:space="preserve">Prílohy k Zmluve o partnerstve: </w:t>
      </w:r>
    </w:p>
    <w:p w14:paraId="0F19FDF4" w14:textId="77777777" w:rsidR="00963670" w:rsidRDefault="00000000">
      <w:pPr>
        <w:tabs>
          <w:tab w:val="left" w:pos="180"/>
        </w:tabs>
        <w:spacing w:before="120" w:after="120" w:line="288" w:lineRule="auto"/>
        <w:ind w:left="1440" w:hanging="1440"/>
        <w:contextualSpacing/>
        <w:rPr>
          <w:rFonts w:ascii="Times New Roman" w:hAnsi="Times New Roman"/>
          <w:sz w:val="24"/>
        </w:rPr>
      </w:pPr>
      <w:r>
        <w:rPr>
          <w:rFonts w:ascii="Times New Roman" w:hAnsi="Times New Roman"/>
          <w:sz w:val="24"/>
        </w:rPr>
        <w:t>Príloha č. 1</w:t>
      </w:r>
      <w:r>
        <w:rPr>
          <w:rFonts w:ascii="Times New Roman" w:hAnsi="Times New Roman"/>
          <w:sz w:val="24"/>
        </w:rPr>
        <w:tab/>
        <w:t>Predmet podpory NFP</w:t>
      </w:r>
    </w:p>
    <w:p w14:paraId="73302A91" w14:textId="77777777" w:rsidR="00963670" w:rsidRDefault="00000000">
      <w:pPr>
        <w:spacing w:before="120" w:after="120" w:line="288" w:lineRule="auto"/>
        <w:contextualSpacing/>
        <w:rPr>
          <w:rFonts w:ascii="Times New Roman" w:hAnsi="Times New Roman"/>
          <w:sz w:val="24"/>
        </w:rPr>
      </w:pPr>
      <w:r>
        <w:rPr>
          <w:rFonts w:ascii="Times New Roman" w:hAnsi="Times New Roman"/>
          <w:sz w:val="24"/>
        </w:rPr>
        <w:t>Príloha č. 2</w:t>
      </w:r>
      <w:r>
        <w:tab/>
      </w:r>
      <w:r>
        <w:rPr>
          <w:rFonts w:ascii="Times New Roman" w:hAnsi="Times New Roman"/>
          <w:sz w:val="24"/>
        </w:rPr>
        <w:t>Rozpočet projektu Partnera</w:t>
      </w:r>
    </w:p>
    <w:p w14:paraId="19DDEDF8" w14:textId="77777777" w:rsidR="00963670" w:rsidRDefault="00000000">
      <w:pPr>
        <w:spacing w:before="120" w:after="120" w:line="288" w:lineRule="auto"/>
        <w:contextualSpacing/>
        <w:rPr>
          <w:rFonts w:ascii="Times New Roman" w:hAnsi="Times New Roman"/>
          <w:bCs/>
          <w:sz w:val="24"/>
        </w:rPr>
      </w:pPr>
      <w:r>
        <w:rPr>
          <w:rFonts w:ascii="Times New Roman" w:hAnsi="Times New Roman"/>
          <w:bCs/>
          <w:sz w:val="24"/>
        </w:rPr>
        <w:t xml:space="preserve">Príloha č. 3     </w:t>
      </w:r>
      <w:r>
        <w:rPr>
          <w:rFonts w:ascii="Times New Roman" w:hAnsi="Times New Roman"/>
          <w:bCs/>
          <w:sz w:val="24"/>
          <w:lang w:val="es-ES"/>
        </w:rPr>
        <w:t>Finančné opravy za porušenie pravidiel a postupov VO a obstarávania</w:t>
      </w:r>
      <w:r>
        <w:rPr>
          <w:rFonts w:ascii="Times New Roman" w:hAnsi="Times New Roman"/>
          <w:bCs/>
          <w:sz w:val="24"/>
        </w:rPr>
        <w:t xml:space="preserve">  </w:t>
      </w:r>
    </w:p>
    <w:p w14:paraId="71FF0F25" w14:textId="77777777" w:rsidR="00963670" w:rsidRDefault="00963670">
      <w:pPr>
        <w:spacing w:before="120" w:after="120" w:line="288" w:lineRule="auto"/>
        <w:contextualSpacing/>
        <w:rPr>
          <w:rFonts w:ascii="Times New Roman" w:hAnsi="Times New Roman"/>
          <w:bCs/>
          <w:sz w:val="24"/>
        </w:rPr>
      </w:pPr>
    </w:p>
    <w:sectPr w:rsidR="00963670">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701" w:left="1134"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date="2023-12-14T12:19:00Z" w:initials="OME">
    <w:p w14:paraId="6397E7FC" w14:textId="77777777" w:rsidR="00963670" w:rsidRDefault="00000000">
      <w:pPr>
        <w:pStyle w:val="Textkomentra"/>
        <w:jc w:val="left"/>
      </w:pPr>
      <w:r>
        <w:t>V hlavičke zmluvy doplniť kód projektu a skontrolovať číslo prílohy</w:t>
      </w:r>
    </w:p>
  </w:comment>
  <w:comment w:id="1" w:author="Autor" w:date="2023-12-14T12:19:00Z" w:initials="OME">
    <w:p w14:paraId="4BD2D574" w14:textId="77777777" w:rsidR="00963670" w:rsidRDefault="00000000">
      <w:pPr>
        <w:pStyle w:val="Textkomentra"/>
      </w:pPr>
      <w:r>
        <w:rPr>
          <w:sz w:val="18"/>
          <w:szCs w:val="18"/>
        </w:rPr>
        <w:t>Vyplní sa v prípade, ak je poštová adresa (korešpondenčná adresa) Zmluvnej strany odlišná od adresy jej sídla.</w:t>
      </w:r>
    </w:p>
  </w:comment>
  <w:comment w:id="2" w:author="Autor" w:date="2023-12-14T12:19:00Z" w:initials="OME">
    <w:p w14:paraId="28EC716A" w14:textId="77777777" w:rsidR="00963670" w:rsidRDefault="00000000">
      <w:pPr>
        <w:pStyle w:val="Textkomentra"/>
      </w:pPr>
      <w:r>
        <w:rPr>
          <w:sz w:val="18"/>
          <w:szCs w:val="18"/>
        </w:rPr>
        <w:t>Vyplní sa v prípade, ak je poštová adresa (korešpondenčná adresa) Zmluvnej strany odlišná od adresy jej sídla.</w:t>
      </w:r>
    </w:p>
  </w:comment>
  <w:comment w:id="3" w:author="Autor" w:date="1900-01-01T00:00:00Z" w:initials="OME">
    <w:p w14:paraId="6C911EB4" w14:textId="77777777" w:rsidR="00963670" w:rsidRDefault="00000000">
      <w:pPr>
        <w:pStyle w:val="Textkomentra"/>
        <w:jc w:val="left"/>
      </w:pPr>
      <w:r>
        <w:t>Doplniť</w:t>
      </w:r>
    </w:p>
  </w:comment>
  <w:comment w:id="4" w:author="Autor" w:date="1900-01-01T00:00:00Z" w:initials="OME">
    <w:p w14:paraId="5176D854" w14:textId="77777777" w:rsidR="00963670" w:rsidRDefault="00000000">
      <w:pPr>
        <w:pStyle w:val="Textkomentra"/>
        <w:jc w:val="left"/>
      </w:pPr>
      <w:r>
        <w:t>Doplniť</w:t>
      </w:r>
    </w:p>
  </w:comment>
  <w:comment w:id="5" w:author="Autor" w:date="2023-12-14T12:18:00Z" w:initials="OME">
    <w:p w14:paraId="6466B3C1" w14:textId="77777777" w:rsidR="00963670" w:rsidRDefault="00000000">
      <w:pPr>
        <w:pStyle w:val="Textkomentra"/>
      </w:pPr>
      <w:r>
        <w:t>Pre každý projekt doplniť relevantnú prioritu</w:t>
      </w:r>
    </w:p>
  </w:comment>
  <w:comment w:id="8" w:author="Autor" w:date="2023-12-14T12:18:00Z" w:initials="OME">
    <w:p w14:paraId="657A3304" w14:textId="77777777" w:rsidR="00963670" w:rsidRDefault="00000000">
      <w:pPr>
        <w:pStyle w:val="Textkomentra"/>
        <w:jc w:val="left"/>
      </w:pPr>
      <w:r>
        <w:t>Pre každý projekt doplniť relevantnú prioritu</w:t>
      </w:r>
    </w:p>
  </w:comment>
  <w:comment w:id="9" w:author="Autor" w:date="2023-12-14T12:17:00Z" w:initials="OME">
    <w:p w14:paraId="36FECC19" w14:textId="77777777" w:rsidR="00963670" w:rsidRDefault="00000000">
      <w:pPr>
        <w:pStyle w:val="Textkomentra"/>
      </w:pPr>
      <w:r>
        <w:t>V prípade nerelevantnosti sa táto časť textu vypustí.</w:t>
      </w:r>
    </w:p>
    <w:p w14:paraId="277BBCEB" w14:textId="77777777" w:rsidR="00963670" w:rsidRDefault="00963670">
      <w:pPr>
        <w:pStyle w:val="Textkomentra"/>
      </w:pPr>
    </w:p>
  </w:comment>
  <w:comment w:id="10" w:author="Autor" w:date="2023-12-14T12:17:00Z" w:initials="OME">
    <w:p w14:paraId="1B2402E0" w14:textId="77777777" w:rsidR="00963670" w:rsidRDefault="00000000">
      <w:pPr>
        <w:pStyle w:val="Textkomentra"/>
      </w:pPr>
      <w:r>
        <w:t>V prípade nerelevantnosti sa táto časť textu vypustí.</w:t>
      </w:r>
    </w:p>
    <w:p w14:paraId="14F8D08C" w14:textId="77777777" w:rsidR="00963670" w:rsidRDefault="00963670">
      <w:pPr>
        <w:pStyle w:val="Textkomentra"/>
      </w:pPr>
    </w:p>
  </w:comment>
  <w:comment w:id="11" w:author="Autor" w:date="2024-02-14T10:50:00Z" w:initials="OME">
    <w:p w14:paraId="02077C4D" w14:textId="77777777" w:rsidR="00963670" w:rsidRDefault="00000000">
      <w:pPr>
        <w:pStyle w:val="Textkomentra"/>
        <w:jc w:val="left"/>
      </w:pPr>
      <w:r>
        <w:t>V prípade, ak je v projekte poskytovateľ zároveň aj partnerom, tak sa označená veta vypustí vo všetkých zmluvách o partnerstve.</w:t>
      </w:r>
    </w:p>
  </w:comment>
  <w:comment w:id="12" w:author="Autor" w:date="2023-12-14T12:17:00Z" w:initials="OME">
    <w:p w14:paraId="68C77BB5" w14:textId="77777777" w:rsidR="00963670" w:rsidRDefault="00000000">
      <w:pPr>
        <w:pStyle w:val="Textkomentra"/>
      </w:pPr>
      <w:r>
        <w:t>V prípade nerelevantnosti sa táto časť textu vypustí.</w:t>
      </w:r>
    </w:p>
  </w:comment>
  <w:comment w:id="13" w:author="Autor" w:date="1900-01-01T00:00:00Z" w:initials="OME">
    <w:p w14:paraId="61A8040F" w14:textId="77777777" w:rsidR="00963670" w:rsidRDefault="00000000">
      <w:pPr>
        <w:pStyle w:val="Textkomentra"/>
        <w:jc w:val="left"/>
      </w:pPr>
      <w:r>
        <w:t>Doplniť medzi prílohy</w:t>
      </w:r>
    </w:p>
  </w:comment>
  <w:comment w:id="14" w:author="Autor" w:date="2023-12-14T12:10:00Z" w:initials="OME">
    <w:p w14:paraId="76698355" w14:textId="77777777" w:rsidR="00963670" w:rsidRDefault="00000000">
      <w:pPr>
        <w:pStyle w:val="Textkomentra"/>
        <w:jc w:val="left"/>
      </w:pPr>
      <w:r>
        <w:t>Ak nerelevantné uviesť: „neaplikuje sa“ – aby ostalo zachované poradie odsekov</w:t>
      </w:r>
    </w:p>
  </w:comment>
  <w:comment w:id="15" w:author="Autor" w:date="2023-12-14T11:59:00Z" w:initials="OME">
    <w:p w14:paraId="47720A1D" w14:textId="77777777" w:rsidR="00963670" w:rsidRDefault="00000000">
      <w:pPr>
        <w:pStyle w:val="Textkomentra"/>
        <w:jc w:val="left"/>
      </w:pPr>
      <w:r>
        <w:t>Doplniť spôsob financovania</w:t>
      </w:r>
    </w:p>
  </w:comment>
  <w:comment w:id="17" w:author="Autor" w:date="1900-01-01T00:00:00Z" w:initials="OME">
    <w:p w14:paraId="09818C32" w14:textId="77777777" w:rsidR="00963670" w:rsidRDefault="00000000">
      <w:pPr>
        <w:pStyle w:val="Textkomentra"/>
      </w:pPr>
      <w:r>
        <w:t>Názov bude upresnený po jeho vydaní.</w:t>
      </w:r>
    </w:p>
  </w:comment>
  <w:comment w:id="18" w:author="Autor" w:date="2023-12-14T12:05:00Z" w:initials="OME">
    <w:p w14:paraId="29EF4E41" w14:textId="77777777" w:rsidR="00963670" w:rsidRDefault="00000000">
      <w:pPr>
        <w:pStyle w:val="Textkomentra"/>
      </w:pPr>
      <w:r>
        <w:t>Ak nerelevantné vypustiť</w:t>
      </w:r>
    </w:p>
  </w:comment>
  <w:comment w:id="19" w:author="Autor" w:date="2023-12-14T12:05:00Z" w:initials="OME">
    <w:p w14:paraId="52FB47CB" w14:textId="77777777" w:rsidR="00963670" w:rsidRDefault="00000000">
      <w:pPr>
        <w:pStyle w:val="Textkomentra"/>
      </w:pPr>
      <w:r>
        <w:t>Ak nerelevantné vypustiť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97E7FC" w15:done="0"/>
  <w15:commentEx w15:paraId="4BD2D574" w15:done="0"/>
  <w15:commentEx w15:paraId="28EC716A" w15:done="0"/>
  <w15:commentEx w15:paraId="6C911EB4" w15:done="0"/>
  <w15:commentEx w15:paraId="5176D854" w15:done="0"/>
  <w15:commentEx w15:paraId="6466B3C1" w15:done="0"/>
  <w15:commentEx w15:paraId="657A3304" w15:done="0"/>
  <w15:commentEx w15:paraId="277BBCEB" w15:done="0"/>
  <w15:commentEx w15:paraId="14F8D08C" w15:done="0"/>
  <w15:commentEx w15:paraId="02077C4D" w15:done="0"/>
  <w15:commentEx w15:paraId="68C77BB5" w15:done="0"/>
  <w15:commentEx w15:paraId="61A8040F" w15:done="0"/>
  <w15:commentEx w15:paraId="76698355" w15:done="0"/>
  <w15:commentEx w15:paraId="47720A1D" w15:done="0"/>
  <w15:commentEx w15:paraId="09818C32" w15:done="0"/>
  <w15:commentEx w15:paraId="29EF4E41" w15:done="0"/>
  <w15:commentEx w15:paraId="52FB47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97E7FC" w16cid:durableId="38153C61"/>
  <w16cid:commentId w16cid:paraId="4BD2D574" w16cid:durableId="05923A32"/>
  <w16cid:commentId w16cid:paraId="28EC716A" w16cid:durableId="6D5EB6BE"/>
  <w16cid:commentId w16cid:paraId="6C911EB4" w16cid:durableId="22AE266D"/>
  <w16cid:commentId w16cid:paraId="5176D854" w16cid:durableId="22A813FE"/>
  <w16cid:commentId w16cid:paraId="6466B3C1" w16cid:durableId="4127E522"/>
  <w16cid:commentId w16cid:paraId="657A3304" w16cid:durableId="7D5A203E"/>
  <w16cid:commentId w16cid:paraId="277BBCEB" w16cid:durableId="5AF5FC9F"/>
  <w16cid:commentId w16cid:paraId="14F8D08C" w16cid:durableId="597185F5"/>
  <w16cid:commentId w16cid:paraId="02077C4D" w16cid:durableId="48356A5B"/>
  <w16cid:commentId w16cid:paraId="68C77BB5" w16cid:durableId="60101481"/>
  <w16cid:commentId w16cid:paraId="61A8040F" w16cid:durableId="2407F642"/>
  <w16cid:commentId w16cid:paraId="76698355" w16cid:durableId="2F244134"/>
  <w16cid:commentId w16cid:paraId="47720A1D" w16cid:durableId="3806B8B3"/>
  <w16cid:commentId w16cid:paraId="09818C32" w16cid:durableId="51816652"/>
  <w16cid:commentId w16cid:paraId="29EF4E41" w16cid:durableId="7D940471"/>
  <w16cid:commentId w16cid:paraId="52FB47CB" w16cid:durableId="32981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62F38" w14:textId="77777777" w:rsidR="0035016C" w:rsidRDefault="0035016C">
      <w:r>
        <w:separator/>
      </w:r>
    </w:p>
  </w:endnote>
  <w:endnote w:type="continuationSeparator" w:id="0">
    <w:p w14:paraId="299B031D" w14:textId="77777777" w:rsidR="0035016C" w:rsidRDefault="0035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default"/>
    <w:sig w:usb0="E1002EFF" w:usb1="C000605B" w:usb2="00000029" w:usb3="00000000" w:csb0="200101FF" w:csb1="20280000"/>
  </w:font>
  <w:font w:name="SimSun">
    <w:altName w:val="宋体"/>
    <w:panose1 w:val="02010600030101010101"/>
    <w:charset w:val="86"/>
    <w:family w:val="auto"/>
    <w:pitch w:val="default"/>
    <w:sig w:usb0="00000203" w:usb1="288F0000" w:usb2="0000000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96EA0" w14:textId="77777777" w:rsidR="00963670" w:rsidRDefault="00000000">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22</w:t>
    </w:r>
    <w:r>
      <w:rPr>
        <w:rStyle w:val="slostrany"/>
      </w:rPr>
      <w:fldChar w:fldCharType="end"/>
    </w:r>
  </w:p>
  <w:p w14:paraId="1185B464" w14:textId="77777777" w:rsidR="00963670" w:rsidRDefault="00963670">
    <w:pPr>
      <w:pStyle w:val="Pta"/>
    </w:pPr>
  </w:p>
  <w:p w14:paraId="516616A7" w14:textId="77777777" w:rsidR="00963670" w:rsidRDefault="009636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EE776" w14:textId="77777777" w:rsidR="00963670" w:rsidRDefault="00963670">
    <w:pPr>
      <w:pStyle w:val="Pta"/>
      <w:framePr w:wrap="auto" w:vAnchor="text" w:hAnchor="margin" w:xAlign="right" w:y="1"/>
      <w:rPr>
        <w:rStyle w:val="slostrany"/>
        <w:rFonts w:ascii="Times New Roman" w:hAnsi="Times New Roman"/>
        <w:sz w:val="22"/>
        <w:szCs w:val="22"/>
        <w:lang w:val="sk-SK"/>
      </w:rPr>
    </w:pPr>
  </w:p>
  <w:p w14:paraId="24C27655" w14:textId="77777777" w:rsidR="00963670" w:rsidRDefault="00000000">
    <w:pPr>
      <w:pStyle w:val="Pta"/>
      <w:ind w:right="360"/>
      <w:rPr>
        <w:rFonts w:ascii="Times New Roman" w:hAnsi="Times New Roman"/>
        <w:sz w:val="22"/>
        <w:szCs w:val="22"/>
        <w:lang w:val="sk-SK"/>
      </w:rPr>
    </w:pPr>
    <w:r>
      <w:rPr>
        <w:rFonts w:ascii="Times New Roman" w:hAnsi="Times New Roman"/>
        <w:sz w:val="22"/>
        <w:szCs w:val="22"/>
        <w:lang w:val="sk-SK"/>
      </w:rPr>
      <w:t xml:space="preserve">Strana </w:t>
    </w:r>
    <w:r>
      <w:rPr>
        <w:rFonts w:ascii="Times New Roman" w:hAnsi="Times New Roman"/>
        <w:sz w:val="22"/>
        <w:szCs w:val="22"/>
        <w:lang w:val="sk-SK"/>
      </w:rPr>
      <w:fldChar w:fldCharType="begin"/>
    </w:r>
    <w:r>
      <w:rPr>
        <w:rFonts w:ascii="Times New Roman" w:hAnsi="Times New Roman"/>
        <w:sz w:val="22"/>
        <w:szCs w:val="22"/>
        <w:lang w:val="sk-SK"/>
      </w:rPr>
      <w:instrText xml:space="preserve"> PAGE </w:instrText>
    </w:r>
    <w:r>
      <w:rPr>
        <w:rFonts w:ascii="Times New Roman" w:hAnsi="Times New Roman"/>
        <w:sz w:val="22"/>
        <w:szCs w:val="22"/>
        <w:lang w:val="sk-SK"/>
      </w:rPr>
      <w:fldChar w:fldCharType="separate"/>
    </w:r>
    <w:r>
      <w:rPr>
        <w:rFonts w:ascii="Times New Roman" w:hAnsi="Times New Roman"/>
        <w:sz w:val="22"/>
        <w:szCs w:val="22"/>
        <w:lang w:val="sk-SK"/>
      </w:rPr>
      <w:t>15</w:t>
    </w:r>
    <w:r>
      <w:rPr>
        <w:rFonts w:ascii="Times New Roman" w:hAnsi="Times New Roman"/>
        <w:sz w:val="22"/>
        <w:szCs w:val="22"/>
        <w:lang w:val="sk-SK"/>
      </w:rPr>
      <w:fldChar w:fldCharType="end"/>
    </w:r>
    <w:r>
      <w:rPr>
        <w:rFonts w:ascii="Times New Roman" w:hAnsi="Times New Roman"/>
        <w:sz w:val="22"/>
        <w:szCs w:val="22"/>
        <w:lang w:val="sk-SK"/>
      </w:rPr>
      <w:t xml:space="preserve"> z </w:t>
    </w:r>
    <w:r>
      <w:rPr>
        <w:rFonts w:ascii="Times New Roman" w:hAnsi="Times New Roman"/>
        <w:sz w:val="22"/>
        <w:szCs w:val="22"/>
        <w:lang w:val="sk-SK"/>
      </w:rPr>
      <w:fldChar w:fldCharType="begin"/>
    </w:r>
    <w:r>
      <w:rPr>
        <w:rFonts w:ascii="Times New Roman" w:hAnsi="Times New Roman"/>
        <w:sz w:val="22"/>
        <w:szCs w:val="22"/>
        <w:lang w:val="sk-SK"/>
      </w:rPr>
      <w:instrText xml:space="preserve"> NUMPAGES </w:instrText>
    </w:r>
    <w:r>
      <w:rPr>
        <w:rFonts w:ascii="Times New Roman" w:hAnsi="Times New Roman"/>
        <w:sz w:val="22"/>
        <w:szCs w:val="22"/>
        <w:lang w:val="sk-SK"/>
      </w:rPr>
      <w:fldChar w:fldCharType="separate"/>
    </w:r>
    <w:r>
      <w:rPr>
        <w:rFonts w:ascii="Times New Roman" w:hAnsi="Times New Roman"/>
        <w:sz w:val="22"/>
        <w:szCs w:val="22"/>
        <w:lang w:val="sk-SK"/>
      </w:rPr>
      <w:t>25</w:t>
    </w:r>
    <w:r>
      <w:rPr>
        <w:rFonts w:ascii="Times New Roman" w:hAnsi="Times New Roman"/>
        <w:sz w:val="22"/>
        <w:szCs w:val="22"/>
        <w:lang w:val="sk-SK"/>
      </w:rPr>
      <w:fldChar w:fldCharType="end"/>
    </w:r>
  </w:p>
  <w:p w14:paraId="534253E6" w14:textId="77777777" w:rsidR="00963670" w:rsidRDefault="0096367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A608D" w14:textId="77777777" w:rsidR="00963670" w:rsidRDefault="00000000">
    <w:pPr>
      <w:pStyle w:val="Pta"/>
      <w:jc w:val="left"/>
      <w:rPr>
        <w:rFonts w:ascii="Times New Roman" w:hAnsi="Times New Roman"/>
        <w:sz w:val="22"/>
        <w:szCs w:val="22"/>
        <w:lang w:val="sk-SK"/>
      </w:rPr>
    </w:pPr>
    <w:r>
      <w:rPr>
        <w:rFonts w:ascii="Times New Roman" w:hAnsi="Times New Roman"/>
        <w:sz w:val="22"/>
        <w:szCs w:val="22"/>
        <w:lang w:val="sk-SK"/>
      </w:rPr>
      <w:t xml:space="preserve">Strana </w:t>
    </w:r>
    <w:r>
      <w:rPr>
        <w:rFonts w:ascii="Times New Roman" w:hAnsi="Times New Roman"/>
        <w:sz w:val="22"/>
        <w:szCs w:val="22"/>
        <w:lang w:val="sk-SK"/>
      </w:rPr>
      <w:fldChar w:fldCharType="begin"/>
    </w:r>
    <w:r>
      <w:rPr>
        <w:rFonts w:ascii="Times New Roman" w:hAnsi="Times New Roman"/>
        <w:sz w:val="22"/>
        <w:szCs w:val="22"/>
        <w:lang w:val="sk-SK"/>
      </w:rPr>
      <w:instrText xml:space="preserve"> PAGE </w:instrText>
    </w:r>
    <w:r>
      <w:rPr>
        <w:rFonts w:ascii="Times New Roman" w:hAnsi="Times New Roman"/>
        <w:sz w:val="22"/>
        <w:szCs w:val="22"/>
        <w:lang w:val="sk-SK"/>
      </w:rPr>
      <w:fldChar w:fldCharType="separate"/>
    </w:r>
    <w:r>
      <w:rPr>
        <w:rFonts w:ascii="Times New Roman" w:hAnsi="Times New Roman"/>
        <w:sz w:val="22"/>
        <w:szCs w:val="22"/>
        <w:lang w:val="sk-SK"/>
      </w:rPr>
      <w:t>1</w:t>
    </w:r>
    <w:r>
      <w:rPr>
        <w:rFonts w:ascii="Times New Roman" w:hAnsi="Times New Roman"/>
        <w:sz w:val="22"/>
        <w:szCs w:val="22"/>
        <w:lang w:val="sk-SK"/>
      </w:rPr>
      <w:fldChar w:fldCharType="end"/>
    </w:r>
    <w:r>
      <w:rPr>
        <w:rFonts w:ascii="Times New Roman" w:hAnsi="Times New Roman"/>
        <w:sz w:val="22"/>
        <w:szCs w:val="22"/>
        <w:lang w:val="sk-SK"/>
      </w:rPr>
      <w:t xml:space="preserve"> z </w:t>
    </w:r>
    <w:r>
      <w:rPr>
        <w:rFonts w:ascii="Times New Roman" w:hAnsi="Times New Roman"/>
        <w:sz w:val="22"/>
        <w:szCs w:val="22"/>
        <w:lang w:val="sk-SK"/>
      </w:rPr>
      <w:fldChar w:fldCharType="begin"/>
    </w:r>
    <w:r>
      <w:rPr>
        <w:rFonts w:ascii="Times New Roman" w:hAnsi="Times New Roman"/>
        <w:sz w:val="22"/>
        <w:szCs w:val="22"/>
        <w:lang w:val="sk-SK"/>
      </w:rPr>
      <w:instrText xml:space="preserve"> NUMPAGES </w:instrText>
    </w:r>
    <w:r>
      <w:rPr>
        <w:rFonts w:ascii="Times New Roman" w:hAnsi="Times New Roman"/>
        <w:sz w:val="22"/>
        <w:szCs w:val="22"/>
        <w:lang w:val="sk-SK"/>
      </w:rPr>
      <w:fldChar w:fldCharType="separate"/>
    </w:r>
    <w:r>
      <w:rPr>
        <w:rFonts w:ascii="Times New Roman" w:hAnsi="Times New Roman"/>
        <w:sz w:val="22"/>
        <w:szCs w:val="22"/>
        <w:lang w:val="sk-SK"/>
      </w:rPr>
      <w:t>25</w:t>
    </w:r>
    <w:r>
      <w:rPr>
        <w:rFonts w:ascii="Times New Roman" w:hAnsi="Times New Roman"/>
        <w:sz w:val="22"/>
        <w:szCs w:val="22"/>
        <w:lang w:val="sk-SK"/>
      </w:rPr>
      <w:fldChar w:fldCharType="end"/>
    </w:r>
    <w:r>
      <w:rPr>
        <w:rFonts w:ascii="Times New Roman" w:hAnsi="Times New Roman"/>
        <w:sz w:val="22"/>
        <w:szCs w:val="22"/>
        <w:lang w:val="sk-SK"/>
      </w:rPr>
      <w:t xml:space="preserve">                                                   </w:t>
    </w:r>
    <w:r>
      <w:rPr>
        <w:rFonts w:ascii="Times New Roman" w:hAnsi="Times New Roman"/>
        <w:sz w:val="22"/>
        <w:szCs w:val="22"/>
        <w:lang w:val="sk-SK"/>
      </w:rPr>
      <w:tab/>
    </w:r>
    <w:r>
      <w:rPr>
        <w:rFonts w:ascii="Times New Roman" w:hAnsi="Times New Roman"/>
        <w:sz w:val="22"/>
        <w:szCs w:val="22"/>
        <w:lang w:val="sk-SK"/>
      </w:rPr>
      <w:tab/>
      <w:t xml:space="preserve"> </w:t>
    </w:r>
  </w:p>
  <w:p w14:paraId="5096ED58" w14:textId="77777777" w:rsidR="00963670" w:rsidRDefault="009636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5A781" w14:textId="77777777" w:rsidR="0035016C" w:rsidRDefault="0035016C">
      <w:r>
        <w:separator/>
      </w:r>
    </w:p>
  </w:footnote>
  <w:footnote w:type="continuationSeparator" w:id="0">
    <w:p w14:paraId="7D44BB19" w14:textId="77777777" w:rsidR="0035016C" w:rsidRDefault="0035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3E2D8" w14:textId="77777777" w:rsidR="00963670" w:rsidRDefault="00000000">
    <w:pPr>
      <w:pStyle w:val="Hlavika"/>
      <w:rPr>
        <w:lang w:val="sk-SK"/>
      </w:rPr>
    </w:pPr>
    <w:r>
      <w:rPr>
        <w:noProof/>
        <w:lang w:val="sk-SK" w:eastAsia="sk-SK"/>
      </w:rPr>
      <mc:AlternateContent>
        <mc:Choice Requires="wps">
          <w:drawing>
            <wp:anchor distT="0" distB="0" distL="114300" distR="114300" simplePos="0" relativeHeight="251659264" behindDoc="0" locked="0" layoutInCell="1" allowOverlap="1" wp14:anchorId="2BA53543" wp14:editId="7BF917B0">
              <wp:simplePos x="0" y="0"/>
              <wp:positionH relativeFrom="column">
                <wp:posOffset>0</wp:posOffset>
              </wp:positionH>
              <wp:positionV relativeFrom="paragraph">
                <wp:posOffset>288290</wp:posOffset>
              </wp:positionV>
              <wp:extent cx="5829300" cy="0"/>
              <wp:effectExtent l="9525" t="12065" r="9525" b="698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 o:spid="_x0000_s1026" o:spt="20" style="position:absolute;left:0pt;margin-left:0pt;margin-top:22.7pt;height:0pt;width:459pt;z-index:251659264;mso-width-relative:page;mso-height-relative:page;" filled="f" stroked="t" coordsize="21600,21600" o:gfxdata="UEsDBAoAAAAAAIdO4kAAAAAAAAAAAAAAAAAEAAAAZHJzL1BLAwQUAAAACACHTuJA7tfFGdQAAAAG&#10;AQAADwAAAGRycy9kb3ducmV2LnhtbE2PzU7DMBCE70i8g7VIXCpqp5SqhDg9ALlxoVBx3cZLEhGv&#10;09j9gadnEQc4zsxq5ttidfK9OtAYu8AWsqkBRVwH13Fj4fWlulqCignZYR+YLHxShFV5flZg7sKR&#10;n+mwTo2SEo45WmhTGnKtY92SxzgNA7Fk72H0mESOjXYjHqXc93pmzEJ77FgWWhzovqX6Y733FmK1&#10;oV31Nakn5u26CTTbPTw9orWXF5m5A5XolP6O4Qdf0KEUpm3Ys4uqtyCPJAvzmzkoSW+zpRjbX0OX&#10;hf6PX34DUEsDBBQAAAAIAIdO4kBmaWOLyQEAAJ8DAAAOAAAAZHJzL2Uyb0RvYy54bWytU8Fu2zAM&#10;vQ/YPwi6L3ZSZGiNOD0k6C7ZFqDdByiybAuTREFUYufvR8lJunaXHuaDIJGPT3yP8upxtIadVEAN&#10;rubzWcmZchIa7bqa/3p5+nLPGUbhGmHAqZqfFfLH9edPq8FXagE9mEYFRiQOq8HXvI/RV0WBsldW&#10;4Ay8cpRsIVgR6Ri6ogliIHZrikVZfi0GCI0PIBUiRbdTkl8Yw0cIoW21VFuQR6tcnFiDMiKSJOy1&#10;R77O3batkvFn26KKzNSclMa80iW0P6S1WK9E1QXhey0vLYiPtPBOkxXa0aU3qq2Igh2D/ofKahkA&#10;oY0zCbaYhGRHSMW8fOfNcy+8ylrIavQ30/H/0cofp31guqn5HWdOWBr4TjvF5smZwWNFgI3bh6RN&#10;ju7Z70D+RuZg0wvXqdzhy9lTWa4o3pSkA3riPwzfoSGMOEbINo1tsImSDGBjnsb5Ng01RiYpuLxf&#10;PNyVNCh5zRWiuhb6gPGbAsvSpuaGes7E4rTDSK0T9ApJ9zh40sbkYRvHhpo/LBfLXIBgdJOSCYah&#10;O2xMYCeRnkv+kg9E9gYW4OiaKW4cpa86J8cO0Jz3IaVTnOaWCS5vLD2Mv88Z9fpfr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7tfFGdQAAAAGAQAADwAAAAAAAAABACAAAAAiAAAAZHJzL2Rvd25y&#10;ZXYueG1sUEsBAhQAFAAAAAgAh07iQGZpY4vJAQAAnwMAAA4AAAAAAAAAAQAgAAAAIwEAAGRycy9l&#10;Mm9Eb2MueG1sUEsFBgAAAAAGAAYAWQEAAF4FAAAAAA==&#10;">
              <v:fill on="f" focussize="0,0"/>
              <v:stroke color="#000000" joinstyle="round"/>
              <v:imagedata o:title=""/>
              <o:lock v:ext="edit" aspectratio="f"/>
            </v:line>
          </w:pict>
        </mc:Fallback>
      </mc:AlternateContent>
    </w:r>
    <w:r>
      <w:rPr>
        <w:lang w:val="sk-SK"/>
      </w:rPr>
      <w:tab/>
    </w:r>
    <w:r>
      <w:rPr>
        <w:noProof/>
        <w:lang w:val="sk-SK" w:eastAsia="sk-SK"/>
      </w:rPr>
      <w:drawing>
        <wp:inline distT="0" distB="0" distL="0" distR="0" wp14:anchorId="1E0EBEAA" wp14:editId="36B53FD3">
          <wp:extent cx="1971675" cy="2476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71675" cy="247650"/>
                  </a:xfrm>
                  <a:prstGeom prst="rect">
                    <a:avLst/>
                  </a:prstGeom>
                  <a:noFill/>
                  <a:ln>
                    <a:noFill/>
                  </a:ln>
                </pic:spPr>
              </pic:pic>
            </a:graphicData>
          </a:graphic>
        </wp:inline>
      </w:drawing>
    </w:r>
  </w:p>
  <w:p w14:paraId="56C23935" w14:textId="77777777" w:rsidR="00963670" w:rsidRDefault="00963670">
    <w:pPr>
      <w:pStyle w:val="Hlavika"/>
    </w:pPr>
  </w:p>
  <w:p w14:paraId="74197DB1" w14:textId="77777777" w:rsidR="00963670" w:rsidRDefault="009636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69B5F" w14:textId="77777777" w:rsidR="00963670" w:rsidRDefault="00963670">
    <w:pPr>
      <w:pStyle w:val="Hlavika"/>
      <w:jc w:val="right"/>
    </w:pPr>
  </w:p>
  <w:p w14:paraId="51033552" w14:textId="77777777" w:rsidR="00963670" w:rsidRDefault="009636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00A63" w14:textId="77777777" w:rsidR="00963670" w:rsidRDefault="00963670">
    <w:pPr>
      <w:pStyle w:val="Hlavika"/>
      <w:tabs>
        <w:tab w:val="left" w:pos="5040"/>
      </w:tabs>
      <w:rPr>
        <w:rFonts w:ascii="Times New Roman" w:hAnsi="Times New Roman"/>
        <w:b/>
        <w:i w:val="0"/>
        <w:sz w:val="20"/>
        <w:szCs w:val="20"/>
        <w:lang w:val="sk-SK"/>
      </w:rPr>
    </w:pPr>
  </w:p>
  <w:p w14:paraId="68715FDE" w14:textId="77777777" w:rsidR="00963670" w:rsidRDefault="00963670">
    <w:pPr>
      <w:pStyle w:val="Hlavika"/>
      <w:tabs>
        <w:tab w:val="left" w:pos="5040"/>
      </w:tabs>
      <w:rPr>
        <w:rFonts w:ascii="Times New Roman" w:hAnsi="Times New Roman"/>
        <w:i w:val="0"/>
        <w:sz w:val="24"/>
        <w:lang w:val="sk-SK"/>
      </w:rPr>
    </w:pPr>
  </w:p>
  <w:p w14:paraId="325B254C" w14:textId="77777777" w:rsidR="00963670" w:rsidRDefault="00000000">
    <w:pPr>
      <w:pStyle w:val="Hlavika"/>
      <w:tabs>
        <w:tab w:val="left" w:pos="5040"/>
      </w:tabs>
      <w:rPr>
        <w:rFonts w:ascii="Times New Roman" w:hAnsi="Times New Roman"/>
        <w:i w:val="0"/>
        <w:sz w:val="24"/>
        <w:lang w:val="sk-SK"/>
      </w:rPr>
    </w:pPr>
    <w:r>
      <w:rPr>
        <w:rFonts w:ascii="Times New Roman" w:hAnsi="Times New Roman"/>
        <w:i w:val="0"/>
        <w:sz w:val="24"/>
        <w:lang w:val="sk-SK"/>
      </w:rPr>
      <w:t>Príloha č. 5  Zmluvy o poskytnutí NFP</w:t>
    </w:r>
  </w:p>
  <w:p w14:paraId="6DB2AA53" w14:textId="77777777" w:rsidR="00963670" w:rsidRDefault="00963670">
    <w:pPr>
      <w:pStyle w:val="Hlavika"/>
      <w:tabs>
        <w:tab w:val="left" w:pos="5040"/>
      </w:tabs>
      <w:rPr>
        <w:rFonts w:ascii="Times New Roman" w:hAnsi="Times New Roman"/>
        <w:i w:val="0"/>
        <w:sz w:val="24"/>
        <w:lang w:val="sk-SK"/>
      </w:rPr>
    </w:pPr>
  </w:p>
  <w:p w14:paraId="7A3D2A8F" w14:textId="4721942C" w:rsidR="00963670" w:rsidRDefault="00000000">
    <w:pPr>
      <w:pStyle w:val="Hlavika"/>
      <w:tabs>
        <w:tab w:val="left" w:pos="5040"/>
      </w:tabs>
      <w:rPr>
        <w:rFonts w:ascii="Times New Roman" w:hAnsi="Times New Roman"/>
        <w:i w:val="0"/>
        <w:sz w:val="24"/>
        <w:lang w:val="sk-SK"/>
      </w:rPr>
    </w:pPr>
    <w:r>
      <w:rPr>
        <w:rFonts w:ascii="Times New Roman" w:hAnsi="Times New Roman"/>
        <w:i w:val="0"/>
        <w:sz w:val="24"/>
        <w:lang w:val="sk-SK"/>
      </w:rPr>
      <w:tab/>
    </w:r>
    <w:r>
      <w:rPr>
        <w:rFonts w:ascii="Times New Roman" w:hAnsi="Times New Roman"/>
        <w:i w:val="0"/>
        <w:sz w:val="24"/>
        <w:lang w:val="sk-SK"/>
      </w:rPr>
      <w:tab/>
      <w:t xml:space="preserve">     </w:t>
    </w:r>
    <w:r>
      <w:rPr>
        <w:rFonts w:ascii="Times New Roman" w:hAnsi="Times New Roman"/>
        <w:i w:val="0"/>
        <w:sz w:val="24"/>
        <w:lang w:val="sk-SK"/>
      </w:rPr>
      <w:tab/>
    </w:r>
    <w:r>
      <w:rPr>
        <w:rFonts w:ascii="Times New Roman" w:hAnsi="Times New Roman"/>
        <w:i w:val="0"/>
        <w:sz w:val="24"/>
      </w:rPr>
      <w:t xml:space="preserve">ITMS21+ kód Projektu: </w:t>
    </w:r>
  </w:p>
  <w:p w14:paraId="1796AC42" w14:textId="77777777" w:rsidR="00963670" w:rsidRDefault="00963670">
    <w:pPr>
      <w:pStyle w:val="Hlavika"/>
      <w:tabs>
        <w:tab w:val="left" w:pos="5040"/>
      </w:tabs>
      <w:jc w:val="right"/>
      <w:rPr>
        <w:rFonts w:ascii="Times New Roman" w:hAnsi="Times New Roman"/>
        <w:i w:val="0"/>
        <w:sz w:val="24"/>
      </w:rPr>
    </w:pPr>
  </w:p>
  <w:p w14:paraId="0A5B20A5" w14:textId="77777777" w:rsidR="00963670" w:rsidRDefault="00000000">
    <w:pPr>
      <w:pStyle w:val="Hlavika"/>
      <w:tabs>
        <w:tab w:val="left" w:pos="5040"/>
      </w:tabs>
      <w:rPr>
        <w:rFonts w:ascii="Times New Roman" w:hAnsi="Times New Roman"/>
        <w:i w:val="0"/>
        <w:sz w:val="24"/>
      </w:rPr>
    </w:pPr>
    <w:r>
      <w:rPr>
        <w:rFonts w:ascii="Times New Roman" w:hAnsi="Times New Roman"/>
        <w:b/>
        <w:sz w:val="24"/>
        <w:lang w:val="sk-SK"/>
      </w:rPr>
      <w:tab/>
    </w:r>
    <w:r>
      <w:rPr>
        <w:rFonts w:ascii="Times New Roman" w:hAnsi="Times New Roman"/>
        <w:b/>
        <w:sz w:val="24"/>
        <w:lang w:val="sk-SK"/>
      </w:rPr>
      <w:tab/>
    </w:r>
  </w:p>
  <w:p w14:paraId="6500040D" w14:textId="77777777" w:rsidR="00963670" w:rsidRDefault="00963670">
    <w:pPr>
      <w:pStyle w:val="Hlavika"/>
      <w:tabs>
        <w:tab w:val="left" w:pos="5040"/>
      </w:tabs>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lvl w:ilvl="0">
      <w:start w:val="1"/>
      <w:numFmt w:val="lowerLetter"/>
      <w:lvlText w:val="%1)"/>
      <w:lvlJc w:val="left"/>
      <w:pPr>
        <w:tabs>
          <w:tab w:val="left" w:pos="360"/>
        </w:tabs>
        <w:ind w:left="360" w:hanging="360"/>
      </w:pPr>
      <w:rPr>
        <w:rFonts w:ascii="Arial" w:eastAsia="Times New Roman" w:hAnsi="Arial" w:cs="Arial" w:hint="default"/>
        <w:sz w:val="19"/>
        <w:szCs w:val="19"/>
      </w:rPr>
    </w:lvl>
  </w:abstractNum>
  <w:abstractNum w:abstractNumId="1" w15:restartNumberingAfterBreak="0">
    <w:nsid w:val="03F44DF1"/>
    <w:multiLevelType w:val="multilevel"/>
    <w:tmpl w:val="03F44D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0A430A"/>
    <w:multiLevelType w:val="multilevel"/>
    <w:tmpl w:val="0A0A430A"/>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CDF0823"/>
    <w:multiLevelType w:val="multilevel"/>
    <w:tmpl w:val="0CDF0823"/>
    <w:lvl w:ilvl="0">
      <w:start w:val="1"/>
      <w:numFmt w:val="decimal"/>
      <w:lvlText w:val="%1."/>
      <w:lvlJc w:val="left"/>
      <w:pPr>
        <w:tabs>
          <w:tab w:val="left" w:pos="360"/>
        </w:tabs>
        <w:ind w:left="360" w:hanging="360"/>
      </w:pPr>
      <w:rPr>
        <w:rFonts w:hint="default"/>
        <w:b w:val="0"/>
      </w:rPr>
    </w:lvl>
    <w:lvl w:ilvl="1">
      <w:start w:val="1"/>
      <w:numFmt w:val="lowerLetter"/>
      <w:lvlText w:val="%2)"/>
      <w:lvlJc w:val="left"/>
      <w:pPr>
        <w:tabs>
          <w:tab w:val="left" w:pos="1372"/>
        </w:tabs>
        <w:ind w:left="1372" w:hanging="360"/>
      </w:pPr>
    </w:lvl>
    <w:lvl w:ilvl="2">
      <w:start w:val="1"/>
      <w:numFmt w:val="lowerRoman"/>
      <w:lvlText w:val="%3."/>
      <w:lvlJc w:val="right"/>
      <w:pPr>
        <w:tabs>
          <w:tab w:val="left" w:pos="2092"/>
        </w:tabs>
        <w:ind w:left="2092" w:hanging="180"/>
      </w:pPr>
    </w:lvl>
    <w:lvl w:ilvl="3">
      <w:start w:val="1"/>
      <w:numFmt w:val="decimal"/>
      <w:lvlText w:val="%4."/>
      <w:lvlJc w:val="left"/>
      <w:pPr>
        <w:tabs>
          <w:tab w:val="left" w:pos="2812"/>
        </w:tabs>
        <w:ind w:left="2812" w:hanging="360"/>
      </w:pPr>
    </w:lvl>
    <w:lvl w:ilvl="4">
      <w:start w:val="1"/>
      <w:numFmt w:val="lowerLetter"/>
      <w:lvlText w:val="%5."/>
      <w:lvlJc w:val="left"/>
      <w:pPr>
        <w:tabs>
          <w:tab w:val="left" w:pos="3532"/>
        </w:tabs>
        <w:ind w:left="3532" w:hanging="360"/>
      </w:pPr>
    </w:lvl>
    <w:lvl w:ilvl="5">
      <w:start w:val="1"/>
      <w:numFmt w:val="lowerRoman"/>
      <w:lvlText w:val="%6."/>
      <w:lvlJc w:val="right"/>
      <w:pPr>
        <w:tabs>
          <w:tab w:val="left" w:pos="4252"/>
        </w:tabs>
        <w:ind w:left="4252" w:hanging="180"/>
      </w:pPr>
    </w:lvl>
    <w:lvl w:ilvl="6">
      <w:start w:val="1"/>
      <w:numFmt w:val="decimal"/>
      <w:lvlText w:val="%7."/>
      <w:lvlJc w:val="left"/>
      <w:pPr>
        <w:tabs>
          <w:tab w:val="left" w:pos="4972"/>
        </w:tabs>
        <w:ind w:left="4972" w:hanging="360"/>
      </w:pPr>
    </w:lvl>
    <w:lvl w:ilvl="7">
      <w:start w:val="1"/>
      <w:numFmt w:val="lowerLetter"/>
      <w:lvlText w:val="%8."/>
      <w:lvlJc w:val="left"/>
      <w:pPr>
        <w:tabs>
          <w:tab w:val="left" w:pos="5692"/>
        </w:tabs>
        <w:ind w:left="5692" w:hanging="360"/>
      </w:pPr>
    </w:lvl>
    <w:lvl w:ilvl="8">
      <w:start w:val="1"/>
      <w:numFmt w:val="lowerRoman"/>
      <w:lvlText w:val="%9."/>
      <w:lvlJc w:val="right"/>
      <w:pPr>
        <w:tabs>
          <w:tab w:val="left" w:pos="6412"/>
        </w:tabs>
        <w:ind w:left="6412" w:hanging="180"/>
      </w:pPr>
    </w:lvl>
  </w:abstractNum>
  <w:abstractNum w:abstractNumId="4" w15:restartNumberingAfterBreak="0">
    <w:nsid w:val="17247886"/>
    <w:multiLevelType w:val="multilevel"/>
    <w:tmpl w:val="17247886"/>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8E15D9"/>
    <w:multiLevelType w:val="multilevel"/>
    <w:tmpl w:val="198E15D9"/>
    <w:lvl w:ilvl="0">
      <w:start w:val="1"/>
      <w:numFmt w:val="lowerLetter"/>
      <w:lvlText w:val="%1)"/>
      <w:lvlJc w:val="left"/>
      <w:pPr>
        <w:tabs>
          <w:tab w:val="left" w:pos="720"/>
        </w:tabs>
        <w:ind w:left="720" w:hanging="360"/>
      </w:pPr>
      <w:rPr>
        <w:rFonts w:hint="default"/>
      </w:rPr>
    </w:lvl>
    <w:lvl w:ilvl="1">
      <w:start w:val="6"/>
      <w:numFmt w:val="decimal"/>
      <w:lvlText w:val="%2."/>
      <w:lvlJc w:val="right"/>
      <w:pPr>
        <w:tabs>
          <w:tab w:val="left" w:pos="180"/>
        </w:tabs>
        <w:ind w:left="180" w:hanging="180"/>
      </w:pPr>
      <w:rPr>
        <w:rFonts w:hint="default"/>
      </w:rPr>
    </w:lvl>
    <w:lvl w:ilvl="2">
      <w:start w:val="1"/>
      <w:numFmt w:val="decimal"/>
      <w:lvlText w:val="%3."/>
      <w:lvlJc w:val="left"/>
      <w:pPr>
        <w:tabs>
          <w:tab w:val="left" w:pos="2340"/>
        </w:tabs>
        <w:ind w:left="2340" w:hanging="360"/>
      </w:pPr>
      <w:rPr>
        <w:rFonts w:ascii="Times New Roman" w:eastAsia="Times New Roman"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CC97BEB"/>
    <w:multiLevelType w:val="multilevel"/>
    <w:tmpl w:val="1CC97BEB"/>
    <w:lvl w:ilvl="0">
      <w:start w:val="1"/>
      <w:numFmt w:val="decimal"/>
      <w:lvlText w:val="%1."/>
      <w:lvlJc w:val="left"/>
      <w:pPr>
        <w:ind w:left="1245" w:hanging="705"/>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B87C62"/>
    <w:multiLevelType w:val="multilevel"/>
    <w:tmpl w:val="20B87C62"/>
    <w:lvl w:ilvl="0">
      <w:start w:val="1"/>
      <w:numFmt w:val="lowerRoman"/>
      <w:lvlText w:val="%1."/>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 w15:restartNumberingAfterBreak="0">
    <w:nsid w:val="2A7D3EDF"/>
    <w:multiLevelType w:val="multilevel"/>
    <w:tmpl w:val="2A7D3EDF"/>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EBC170C"/>
    <w:multiLevelType w:val="multilevel"/>
    <w:tmpl w:val="2EBC170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2B2634"/>
    <w:multiLevelType w:val="multilevel"/>
    <w:tmpl w:val="342B2634"/>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A365E"/>
    <w:multiLevelType w:val="multilevel"/>
    <w:tmpl w:val="3A6A3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F75548"/>
    <w:multiLevelType w:val="multilevel"/>
    <w:tmpl w:val="4DF75548"/>
    <w:lvl w:ilvl="0">
      <w:start w:val="1"/>
      <w:numFmt w:val="decimal"/>
      <w:lvlText w:val="%1."/>
      <w:lvlJc w:val="left"/>
      <w:pPr>
        <w:tabs>
          <w:tab w:val="left" w:pos="786"/>
        </w:tabs>
        <w:ind w:left="786" w:hanging="360"/>
      </w:pPr>
      <w:rPr>
        <w:rFonts w:cs="Times New Roman" w:hint="default"/>
      </w:rPr>
    </w:lvl>
    <w:lvl w:ilvl="1">
      <w:start w:val="1"/>
      <w:numFmt w:val="lowerLetter"/>
      <w:lvlText w:val="%2."/>
      <w:lvlJc w:val="left"/>
      <w:pPr>
        <w:tabs>
          <w:tab w:val="left" w:pos="1506"/>
        </w:tabs>
        <w:ind w:left="1506" w:hanging="360"/>
      </w:pPr>
      <w:rPr>
        <w:rFonts w:cs="Times New Roman"/>
      </w:rPr>
    </w:lvl>
    <w:lvl w:ilvl="2">
      <w:start w:val="1"/>
      <w:numFmt w:val="lowerRoman"/>
      <w:lvlText w:val="%3."/>
      <w:lvlJc w:val="right"/>
      <w:pPr>
        <w:tabs>
          <w:tab w:val="left" w:pos="2226"/>
        </w:tabs>
        <w:ind w:left="2226" w:hanging="180"/>
      </w:pPr>
      <w:rPr>
        <w:rFonts w:cs="Times New Roman"/>
      </w:rPr>
    </w:lvl>
    <w:lvl w:ilvl="3">
      <w:start w:val="1"/>
      <w:numFmt w:val="decimal"/>
      <w:lvlText w:val="%4."/>
      <w:lvlJc w:val="left"/>
      <w:pPr>
        <w:tabs>
          <w:tab w:val="left" w:pos="2946"/>
        </w:tabs>
        <w:ind w:left="2946" w:hanging="360"/>
      </w:pPr>
      <w:rPr>
        <w:rFonts w:cs="Times New Roman"/>
      </w:rPr>
    </w:lvl>
    <w:lvl w:ilvl="4">
      <w:start w:val="1"/>
      <w:numFmt w:val="lowerLetter"/>
      <w:lvlText w:val="%5."/>
      <w:lvlJc w:val="left"/>
      <w:pPr>
        <w:tabs>
          <w:tab w:val="left" w:pos="3666"/>
        </w:tabs>
        <w:ind w:left="3666" w:hanging="360"/>
      </w:pPr>
      <w:rPr>
        <w:rFonts w:cs="Times New Roman"/>
      </w:rPr>
    </w:lvl>
    <w:lvl w:ilvl="5">
      <w:start w:val="1"/>
      <w:numFmt w:val="lowerRoman"/>
      <w:lvlText w:val="%6."/>
      <w:lvlJc w:val="right"/>
      <w:pPr>
        <w:tabs>
          <w:tab w:val="left" w:pos="4386"/>
        </w:tabs>
        <w:ind w:left="4386" w:hanging="180"/>
      </w:pPr>
      <w:rPr>
        <w:rFonts w:cs="Times New Roman"/>
      </w:rPr>
    </w:lvl>
    <w:lvl w:ilvl="6">
      <w:start w:val="1"/>
      <w:numFmt w:val="decimal"/>
      <w:lvlText w:val="%7."/>
      <w:lvlJc w:val="left"/>
      <w:pPr>
        <w:tabs>
          <w:tab w:val="left" w:pos="5106"/>
        </w:tabs>
        <w:ind w:left="5106" w:hanging="360"/>
      </w:pPr>
      <w:rPr>
        <w:rFonts w:cs="Times New Roman"/>
      </w:rPr>
    </w:lvl>
    <w:lvl w:ilvl="7">
      <w:start w:val="1"/>
      <w:numFmt w:val="lowerLetter"/>
      <w:lvlText w:val="%8."/>
      <w:lvlJc w:val="left"/>
      <w:pPr>
        <w:tabs>
          <w:tab w:val="left" w:pos="5826"/>
        </w:tabs>
        <w:ind w:left="5826" w:hanging="360"/>
      </w:pPr>
      <w:rPr>
        <w:rFonts w:cs="Times New Roman"/>
      </w:rPr>
    </w:lvl>
    <w:lvl w:ilvl="8">
      <w:start w:val="1"/>
      <w:numFmt w:val="lowerRoman"/>
      <w:lvlText w:val="%9."/>
      <w:lvlJc w:val="right"/>
      <w:pPr>
        <w:tabs>
          <w:tab w:val="left" w:pos="6546"/>
        </w:tabs>
        <w:ind w:left="6546" w:hanging="180"/>
      </w:pPr>
      <w:rPr>
        <w:rFonts w:cs="Times New Roman"/>
      </w:rPr>
    </w:lvl>
  </w:abstractNum>
  <w:abstractNum w:abstractNumId="13" w15:restartNumberingAfterBreak="0">
    <w:nsid w:val="4E4B4E3E"/>
    <w:multiLevelType w:val="multilevel"/>
    <w:tmpl w:val="4E4B4E3E"/>
    <w:lvl w:ilvl="0">
      <w:start w:val="1"/>
      <w:numFmt w:val="decimal"/>
      <w:pStyle w:val="AOHead4"/>
      <w:lvlText w:val="%1."/>
      <w:lvlJc w:val="left"/>
      <w:pPr>
        <w:tabs>
          <w:tab w:val="left" w:pos="720"/>
        </w:tabs>
        <w:ind w:left="720" w:hanging="720"/>
      </w:pPr>
    </w:lvl>
    <w:lvl w:ilvl="1">
      <w:start w:val="1"/>
      <w:numFmt w:val="decimal"/>
      <w:pStyle w:val="AOHead5"/>
      <w:lvlText w:val="%1.%2"/>
      <w:lvlJc w:val="left"/>
      <w:pPr>
        <w:tabs>
          <w:tab w:val="left" w:pos="720"/>
        </w:tabs>
        <w:ind w:left="720" w:hanging="720"/>
      </w:pPr>
    </w:lvl>
    <w:lvl w:ilvl="2">
      <w:start w:val="1"/>
      <w:numFmt w:val="lowerLetter"/>
      <w:pStyle w:val="AOHead6"/>
      <w:lvlText w:val="(%3)"/>
      <w:lvlJc w:val="left"/>
      <w:pPr>
        <w:tabs>
          <w:tab w:val="left" w:pos="1440"/>
        </w:tabs>
        <w:ind w:left="1440" w:hanging="720"/>
      </w:pPr>
    </w:lvl>
    <w:lvl w:ilvl="3">
      <w:start w:val="1"/>
      <w:numFmt w:val="lowerRoman"/>
      <w:pStyle w:val="AOAltHead2"/>
      <w:lvlText w:val="(%4)"/>
      <w:lvlJc w:val="left"/>
      <w:pPr>
        <w:tabs>
          <w:tab w:val="left" w:pos="2160"/>
        </w:tabs>
        <w:ind w:left="2160" w:hanging="720"/>
      </w:pPr>
    </w:lvl>
    <w:lvl w:ilvl="4">
      <w:start w:val="1"/>
      <w:numFmt w:val="upperLetter"/>
      <w:pStyle w:val="AODefHead"/>
      <w:lvlText w:val="(%5)"/>
      <w:lvlJc w:val="left"/>
      <w:pPr>
        <w:tabs>
          <w:tab w:val="left" w:pos="2880"/>
        </w:tabs>
        <w:ind w:left="2880" w:hanging="720"/>
      </w:pPr>
    </w:lvl>
    <w:lvl w:ilvl="5">
      <w:start w:val="1"/>
      <w:numFmt w:val="upperRoman"/>
      <w:pStyle w:val="AODefPara"/>
      <w:lvlText w:val="%6."/>
      <w:lvlJc w:val="left"/>
      <w:pPr>
        <w:tabs>
          <w:tab w:val="left"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15:restartNumberingAfterBreak="0">
    <w:nsid w:val="58322F21"/>
    <w:multiLevelType w:val="multilevel"/>
    <w:tmpl w:val="58322F21"/>
    <w:lvl w:ilvl="0">
      <w:start w:val="1"/>
      <w:numFmt w:val="bullet"/>
      <w:lvlText w:val="-"/>
      <w:lvlJc w:val="left"/>
      <w:pPr>
        <w:ind w:left="1491" w:hanging="360"/>
      </w:pPr>
      <w:rPr>
        <w:rFonts w:ascii="Times New Roman" w:eastAsia="Times New Roman" w:hAnsi="Times New Roman" w:cs="Times New Roman" w:hint="default"/>
      </w:rPr>
    </w:lvl>
    <w:lvl w:ilvl="1">
      <w:start w:val="1"/>
      <w:numFmt w:val="bullet"/>
      <w:lvlText w:val="o"/>
      <w:lvlJc w:val="left"/>
      <w:pPr>
        <w:ind w:left="2211" w:hanging="360"/>
      </w:pPr>
      <w:rPr>
        <w:rFonts w:ascii="Courier New" w:hAnsi="Courier New" w:cs="Arial" w:hint="default"/>
      </w:rPr>
    </w:lvl>
    <w:lvl w:ilvl="2">
      <w:start w:val="1"/>
      <w:numFmt w:val="bullet"/>
      <w:lvlText w:val=""/>
      <w:lvlJc w:val="left"/>
      <w:pPr>
        <w:ind w:left="2931" w:hanging="360"/>
      </w:pPr>
      <w:rPr>
        <w:rFonts w:ascii="Wingdings" w:hAnsi="Wingdings" w:hint="default"/>
      </w:rPr>
    </w:lvl>
    <w:lvl w:ilvl="3">
      <w:start w:val="1"/>
      <w:numFmt w:val="bullet"/>
      <w:lvlText w:val=""/>
      <w:lvlJc w:val="left"/>
      <w:pPr>
        <w:ind w:left="3651" w:hanging="360"/>
      </w:pPr>
      <w:rPr>
        <w:rFonts w:ascii="Symbol" w:hAnsi="Symbol" w:hint="default"/>
      </w:rPr>
    </w:lvl>
    <w:lvl w:ilvl="4">
      <w:start w:val="1"/>
      <w:numFmt w:val="bullet"/>
      <w:lvlText w:val="o"/>
      <w:lvlJc w:val="left"/>
      <w:pPr>
        <w:ind w:left="4371" w:hanging="360"/>
      </w:pPr>
      <w:rPr>
        <w:rFonts w:ascii="Courier New" w:hAnsi="Courier New" w:cs="Arial" w:hint="default"/>
      </w:rPr>
    </w:lvl>
    <w:lvl w:ilvl="5">
      <w:start w:val="1"/>
      <w:numFmt w:val="bullet"/>
      <w:lvlText w:val=""/>
      <w:lvlJc w:val="left"/>
      <w:pPr>
        <w:ind w:left="5091" w:hanging="360"/>
      </w:pPr>
      <w:rPr>
        <w:rFonts w:ascii="Wingdings" w:hAnsi="Wingdings" w:hint="default"/>
      </w:rPr>
    </w:lvl>
    <w:lvl w:ilvl="6">
      <w:start w:val="1"/>
      <w:numFmt w:val="bullet"/>
      <w:lvlText w:val=""/>
      <w:lvlJc w:val="left"/>
      <w:pPr>
        <w:ind w:left="5811" w:hanging="360"/>
      </w:pPr>
      <w:rPr>
        <w:rFonts w:ascii="Symbol" w:hAnsi="Symbol" w:hint="default"/>
      </w:rPr>
    </w:lvl>
    <w:lvl w:ilvl="7">
      <w:start w:val="1"/>
      <w:numFmt w:val="bullet"/>
      <w:lvlText w:val="o"/>
      <w:lvlJc w:val="left"/>
      <w:pPr>
        <w:ind w:left="6531" w:hanging="360"/>
      </w:pPr>
      <w:rPr>
        <w:rFonts w:ascii="Courier New" w:hAnsi="Courier New" w:cs="Arial" w:hint="default"/>
      </w:rPr>
    </w:lvl>
    <w:lvl w:ilvl="8">
      <w:start w:val="1"/>
      <w:numFmt w:val="bullet"/>
      <w:lvlText w:val=""/>
      <w:lvlJc w:val="left"/>
      <w:pPr>
        <w:ind w:left="7251" w:hanging="360"/>
      </w:pPr>
      <w:rPr>
        <w:rFonts w:ascii="Wingdings" w:hAnsi="Wingdings" w:hint="default"/>
      </w:rPr>
    </w:lvl>
  </w:abstractNum>
  <w:abstractNum w:abstractNumId="15" w15:restartNumberingAfterBreak="0">
    <w:nsid w:val="5BA75DAD"/>
    <w:multiLevelType w:val="multilevel"/>
    <w:tmpl w:val="5BA75DAD"/>
    <w:lvl w:ilvl="0">
      <w:start w:val="1"/>
      <w:numFmt w:val="decimal"/>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6" w15:restartNumberingAfterBreak="0">
    <w:nsid w:val="5D391DD4"/>
    <w:multiLevelType w:val="multilevel"/>
    <w:tmpl w:val="5D391D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D44102F"/>
    <w:multiLevelType w:val="multilevel"/>
    <w:tmpl w:val="6D44102F"/>
    <w:lvl w:ilvl="0">
      <w:start w:val="1"/>
      <w:numFmt w:val="decimal"/>
      <w:lvlText w:val="%1."/>
      <w:lvlJc w:val="right"/>
      <w:pPr>
        <w:tabs>
          <w:tab w:val="left" w:pos="360"/>
        </w:tabs>
        <w:ind w:left="360" w:hanging="18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8" w15:restartNumberingAfterBreak="0">
    <w:nsid w:val="6F9A3039"/>
    <w:multiLevelType w:val="multilevel"/>
    <w:tmpl w:val="6F9A3039"/>
    <w:lvl w:ilvl="0">
      <w:start w:val="1"/>
      <w:numFmt w:val="decimal"/>
      <w:lvlText w:val="%1."/>
      <w:lvlJc w:val="left"/>
      <w:pPr>
        <w:tabs>
          <w:tab w:val="left"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1D6393"/>
    <w:multiLevelType w:val="multilevel"/>
    <w:tmpl w:val="771D6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DA7FB5"/>
    <w:multiLevelType w:val="multilevel"/>
    <w:tmpl w:val="79DA7FB5"/>
    <w:lvl w:ilvl="0">
      <w:start w:val="1"/>
      <w:numFmt w:val="decimal"/>
      <w:lvlText w:val="%1."/>
      <w:lvlJc w:val="left"/>
      <w:pPr>
        <w:tabs>
          <w:tab w:val="left" w:pos="-66"/>
        </w:tabs>
        <w:ind w:left="1065" w:hanging="7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A445B2D"/>
    <w:multiLevelType w:val="multilevel"/>
    <w:tmpl w:val="7A445B2D"/>
    <w:lvl w:ilvl="0">
      <w:start w:val="1"/>
      <w:numFmt w:val="lowerRoman"/>
      <w:lvlText w:val="%1)"/>
      <w:lvlJc w:val="left"/>
      <w:pPr>
        <w:tabs>
          <w:tab w:val="left" w:pos="1080"/>
        </w:tabs>
        <w:ind w:left="1080" w:hanging="720"/>
      </w:pPr>
      <w:rPr>
        <w:rFonts w:ascii="Times New Roman" w:hAnsi="Times New Roman" w:cs="Times New Roman" w:hint="default"/>
        <w:b w:val="0"/>
      </w:rPr>
    </w:lvl>
    <w:lvl w:ilvl="1">
      <w:start w:val="4"/>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406300421">
    <w:abstractNumId w:val="13"/>
  </w:num>
  <w:num w:numId="2" w16cid:durableId="176698919">
    <w:abstractNumId w:val="1"/>
  </w:num>
  <w:num w:numId="3" w16cid:durableId="2116628494">
    <w:abstractNumId w:val="8"/>
  </w:num>
  <w:num w:numId="4" w16cid:durableId="51589120">
    <w:abstractNumId w:val="21"/>
  </w:num>
  <w:num w:numId="5" w16cid:durableId="175577716">
    <w:abstractNumId w:val="0"/>
  </w:num>
  <w:num w:numId="6" w16cid:durableId="1675886830">
    <w:abstractNumId w:val="10"/>
  </w:num>
  <w:num w:numId="7" w16cid:durableId="1387489799">
    <w:abstractNumId w:val="20"/>
  </w:num>
  <w:num w:numId="8" w16cid:durableId="256058439">
    <w:abstractNumId w:val="14"/>
  </w:num>
  <w:num w:numId="9" w16cid:durableId="1981227810">
    <w:abstractNumId w:val="6"/>
  </w:num>
  <w:num w:numId="10" w16cid:durableId="14623678">
    <w:abstractNumId w:val="18"/>
  </w:num>
  <w:num w:numId="11" w16cid:durableId="218828367">
    <w:abstractNumId w:val="19"/>
  </w:num>
  <w:num w:numId="12" w16cid:durableId="1718163490">
    <w:abstractNumId w:val="4"/>
  </w:num>
  <w:num w:numId="13" w16cid:durableId="2022781097">
    <w:abstractNumId w:val="3"/>
  </w:num>
  <w:num w:numId="14" w16cid:durableId="750584371">
    <w:abstractNumId w:val="17"/>
  </w:num>
  <w:num w:numId="15" w16cid:durableId="810292273">
    <w:abstractNumId w:val="3"/>
    <w:lvlOverride w:ilvl="0">
      <w:startOverride w:val="1"/>
    </w:lvlOverride>
  </w:num>
  <w:num w:numId="16" w16cid:durableId="782960950">
    <w:abstractNumId w:val="9"/>
  </w:num>
  <w:num w:numId="17" w16cid:durableId="601112981">
    <w:abstractNumId w:val="5"/>
  </w:num>
  <w:num w:numId="18" w16cid:durableId="485443129">
    <w:abstractNumId w:val="15"/>
  </w:num>
  <w:num w:numId="19" w16cid:durableId="952059417">
    <w:abstractNumId w:val="2"/>
  </w:num>
  <w:num w:numId="20" w16cid:durableId="542600792">
    <w:abstractNumId w:val="7"/>
  </w:num>
  <w:num w:numId="21" w16cid:durableId="589854614">
    <w:abstractNumId w:val="11"/>
  </w:num>
  <w:num w:numId="22" w16cid:durableId="2141605801">
    <w:abstractNumId w:val="12"/>
  </w:num>
  <w:num w:numId="23" w16cid:durableId="12945618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318"/>
    <w:rsid w:val="00001900"/>
    <w:rsid w:val="00002C77"/>
    <w:rsid w:val="000038BF"/>
    <w:rsid w:val="00003B77"/>
    <w:rsid w:val="000047A9"/>
    <w:rsid w:val="00004D09"/>
    <w:rsid w:val="000055B8"/>
    <w:rsid w:val="00007254"/>
    <w:rsid w:val="000106A6"/>
    <w:rsid w:val="0001147F"/>
    <w:rsid w:val="00012215"/>
    <w:rsid w:val="000136A7"/>
    <w:rsid w:val="00014DB3"/>
    <w:rsid w:val="000150CA"/>
    <w:rsid w:val="000166FC"/>
    <w:rsid w:val="000167C8"/>
    <w:rsid w:val="0001736A"/>
    <w:rsid w:val="0001736B"/>
    <w:rsid w:val="00020515"/>
    <w:rsid w:val="00020FEF"/>
    <w:rsid w:val="00021A11"/>
    <w:rsid w:val="00021B11"/>
    <w:rsid w:val="0002273C"/>
    <w:rsid w:val="0002285C"/>
    <w:rsid w:val="00023D40"/>
    <w:rsid w:val="00024EA1"/>
    <w:rsid w:val="000269DF"/>
    <w:rsid w:val="00027320"/>
    <w:rsid w:val="00027515"/>
    <w:rsid w:val="00027C6F"/>
    <w:rsid w:val="00030B5C"/>
    <w:rsid w:val="00031134"/>
    <w:rsid w:val="00031777"/>
    <w:rsid w:val="00032295"/>
    <w:rsid w:val="000325BD"/>
    <w:rsid w:val="00032B1F"/>
    <w:rsid w:val="00032D61"/>
    <w:rsid w:val="00035BAE"/>
    <w:rsid w:val="00036967"/>
    <w:rsid w:val="00036B50"/>
    <w:rsid w:val="000413C9"/>
    <w:rsid w:val="00041A02"/>
    <w:rsid w:val="0004237B"/>
    <w:rsid w:val="00042EC0"/>
    <w:rsid w:val="00043171"/>
    <w:rsid w:val="00044B10"/>
    <w:rsid w:val="00050EC4"/>
    <w:rsid w:val="000522B2"/>
    <w:rsid w:val="000545F9"/>
    <w:rsid w:val="00054984"/>
    <w:rsid w:val="00054E50"/>
    <w:rsid w:val="00055214"/>
    <w:rsid w:val="00055F08"/>
    <w:rsid w:val="00055F3F"/>
    <w:rsid w:val="00056AD2"/>
    <w:rsid w:val="00057C13"/>
    <w:rsid w:val="0006095E"/>
    <w:rsid w:val="00061431"/>
    <w:rsid w:val="000627AD"/>
    <w:rsid w:val="00062FCD"/>
    <w:rsid w:val="00063CD7"/>
    <w:rsid w:val="000646D9"/>
    <w:rsid w:val="00065275"/>
    <w:rsid w:val="0006582F"/>
    <w:rsid w:val="00065FB8"/>
    <w:rsid w:val="000662F7"/>
    <w:rsid w:val="0006705C"/>
    <w:rsid w:val="00067DB6"/>
    <w:rsid w:val="00071DC1"/>
    <w:rsid w:val="000734B5"/>
    <w:rsid w:val="00074613"/>
    <w:rsid w:val="00077FD2"/>
    <w:rsid w:val="00080092"/>
    <w:rsid w:val="000802C1"/>
    <w:rsid w:val="0008381E"/>
    <w:rsid w:val="00086EAE"/>
    <w:rsid w:val="0008753A"/>
    <w:rsid w:val="000901D3"/>
    <w:rsid w:val="00090745"/>
    <w:rsid w:val="000935B0"/>
    <w:rsid w:val="00094434"/>
    <w:rsid w:val="00094733"/>
    <w:rsid w:val="000950AF"/>
    <w:rsid w:val="00095849"/>
    <w:rsid w:val="000A1554"/>
    <w:rsid w:val="000A1CA1"/>
    <w:rsid w:val="000A20A7"/>
    <w:rsid w:val="000A28F8"/>
    <w:rsid w:val="000A2DD1"/>
    <w:rsid w:val="000A2F82"/>
    <w:rsid w:val="000A36B8"/>
    <w:rsid w:val="000A4E1E"/>
    <w:rsid w:val="000A4E9B"/>
    <w:rsid w:val="000A5D0C"/>
    <w:rsid w:val="000A6B0F"/>
    <w:rsid w:val="000A6C74"/>
    <w:rsid w:val="000A6D7D"/>
    <w:rsid w:val="000A774C"/>
    <w:rsid w:val="000A7924"/>
    <w:rsid w:val="000B02DF"/>
    <w:rsid w:val="000B0516"/>
    <w:rsid w:val="000B0650"/>
    <w:rsid w:val="000B1CD4"/>
    <w:rsid w:val="000B57F0"/>
    <w:rsid w:val="000B635A"/>
    <w:rsid w:val="000B6FF3"/>
    <w:rsid w:val="000B7CC9"/>
    <w:rsid w:val="000C0F8A"/>
    <w:rsid w:val="000C1C51"/>
    <w:rsid w:val="000C4DDB"/>
    <w:rsid w:val="000C51A1"/>
    <w:rsid w:val="000C5800"/>
    <w:rsid w:val="000C638B"/>
    <w:rsid w:val="000C6980"/>
    <w:rsid w:val="000D0C54"/>
    <w:rsid w:val="000D46FF"/>
    <w:rsid w:val="000D6593"/>
    <w:rsid w:val="000D6738"/>
    <w:rsid w:val="000D6838"/>
    <w:rsid w:val="000D773A"/>
    <w:rsid w:val="000E03C1"/>
    <w:rsid w:val="000E0F3E"/>
    <w:rsid w:val="000E0F43"/>
    <w:rsid w:val="000E1811"/>
    <w:rsid w:val="000E4027"/>
    <w:rsid w:val="000E5276"/>
    <w:rsid w:val="000E6130"/>
    <w:rsid w:val="000E61B9"/>
    <w:rsid w:val="000E642D"/>
    <w:rsid w:val="000F049B"/>
    <w:rsid w:val="000F074F"/>
    <w:rsid w:val="000F4E60"/>
    <w:rsid w:val="000F57AE"/>
    <w:rsid w:val="000F74A3"/>
    <w:rsid w:val="000F7B7E"/>
    <w:rsid w:val="00100EB7"/>
    <w:rsid w:val="00101036"/>
    <w:rsid w:val="00101974"/>
    <w:rsid w:val="0010295E"/>
    <w:rsid w:val="00102A91"/>
    <w:rsid w:val="00104013"/>
    <w:rsid w:val="00104020"/>
    <w:rsid w:val="00105757"/>
    <w:rsid w:val="00106149"/>
    <w:rsid w:val="0011191F"/>
    <w:rsid w:val="00111C49"/>
    <w:rsid w:val="001126D2"/>
    <w:rsid w:val="001156FE"/>
    <w:rsid w:val="00117811"/>
    <w:rsid w:val="00120645"/>
    <w:rsid w:val="00120AA1"/>
    <w:rsid w:val="001253D1"/>
    <w:rsid w:val="001261F2"/>
    <w:rsid w:val="0012684E"/>
    <w:rsid w:val="00127DA9"/>
    <w:rsid w:val="001302C1"/>
    <w:rsid w:val="00130517"/>
    <w:rsid w:val="001309C5"/>
    <w:rsid w:val="00130A7C"/>
    <w:rsid w:val="00130EBB"/>
    <w:rsid w:val="001327A6"/>
    <w:rsid w:val="00132E3C"/>
    <w:rsid w:val="00132F84"/>
    <w:rsid w:val="00134845"/>
    <w:rsid w:val="00136A56"/>
    <w:rsid w:val="0014286A"/>
    <w:rsid w:val="00142D4C"/>
    <w:rsid w:val="00143710"/>
    <w:rsid w:val="00145318"/>
    <w:rsid w:val="001455D9"/>
    <w:rsid w:val="001459E8"/>
    <w:rsid w:val="00145BA3"/>
    <w:rsid w:val="001460AA"/>
    <w:rsid w:val="0014612A"/>
    <w:rsid w:val="00147EC8"/>
    <w:rsid w:val="00147F13"/>
    <w:rsid w:val="00150310"/>
    <w:rsid w:val="00150337"/>
    <w:rsid w:val="00151182"/>
    <w:rsid w:val="00151C54"/>
    <w:rsid w:val="00154021"/>
    <w:rsid w:val="00154852"/>
    <w:rsid w:val="00154D8F"/>
    <w:rsid w:val="0015583E"/>
    <w:rsid w:val="00157527"/>
    <w:rsid w:val="00161455"/>
    <w:rsid w:val="00161464"/>
    <w:rsid w:val="00162B77"/>
    <w:rsid w:val="00162B7C"/>
    <w:rsid w:val="001648AE"/>
    <w:rsid w:val="00164DB3"/>
    <w:rsid w:val="001658CF"/>
    <w:rsid w:val="00170850"/>
    <w:rsid w:val="001712C1"/>
    <w:rsid w:val="00172F3E"/>
    <w:rsid w:val="00173CAD"/>
    <w:rsid w:val="00176AE0"/>
    <w:rsid w:val="00176E42"/>
    <w:rsid w:val="00177140"/>
    <w:rsid w:val="00177ED6"/>
    <w:rsid w:val="0018168D"/>
    <w:rsid w:val="00182727"/>
    <w:rsid w:val="00182D34"/>
    <w:rsid w:val="00183BF3"/>
    <w:rsid w:val="00184E70"/>
    <w:rsid w:val="0018548C"/>
    <w:rsid w:val="00185916"/>
    <w:rsid w:val="00185BEB"/>
    <w:rsid w:val="00185F91"/>
    <w:rsid w:val="00187CC7"/>
    <w:rsid w:val="00187E37"/>
    <w:rsid w:val="001927EE"/>
    <w:rsid w:val="00192BE8"/>
    <w:rsid w:val="00192CD3"/>
    <w:rsid w:val="00194096"/>
    <w:rsid w:val="00194DEF"/>
    <w:rsid w:val="00194E56"/>
    <w:rsid w:val="00195501"/>
    <w:rsid w:val="001963C1"/>
    <w:rsid w:val="00196690"/>
    <w:rsid w:val="0019725C"/>
    <w:rsid w:val="00197318"/>
    <w:rsid w:val="0019740D"/>
    <w:rsid w:val="001A0BEA"/>
    <w:rsid w:val="001A2E2C"/>
    <w:rsid w:val="001A428E"/>
    <w:rsid w:val="001A4638"/>
    <w:rsid w:val="001A6D10"/>
    <w:rsid w:val="001A6E1A"/>
    <w:rsid w:val="001B0D15"/>
    <w:rsid w:val="001B18DA"/>
    <w:rsid w:val="001B2B41"/>
    <w:rsid w:val="001B420A"/>
    <w:rsid w:val="001B4C49"/>
    <w:rsid w:val="001B5BDC"/>
    <w:rsid w:val="001B6214"/>
    <w:rsid w:val="001B6546"/>
    <w:rsid w:val="001B710C"/>
    <w:rsid w:val="001C1632"/>
    <w:rsid w:val="001C20CE"/>
    <w:rsid w:val="001C36E8"/>
    <w:rsid w:val="001C3A37"/>
    <w:rsid w:val="001C4AE7"/>
    <w:rsid w:val="001D0405"/>
    <w:rsid w:val="001D08DD"/>
    <w:rsid w:val="001D0C57"/>
    <w:rsid w:val="001D32C5"/>
    <w:rsid w:val="001D5287"/>
    <w:rsid w:val="001D62FD"/>
    <w:rsid w:val="001D6B2E"/>
    <w:rsid w:val="001E0A01"/>
    <w:rsid w:val="001E1BF5"/>
    <w:rsid w:val="001E3F38"/>
    <w:rsid w:val="001E54A7"/>
    <w:rsid w:val="001E5BC3"/>
    <w:rsid w:val="001E69B2"/>
    <w:rsid w:val="001F0932"/>
    <w:rsid w:val="001F0C6A"/>
    <w:rsid w:val="001F1AB7"/>
    <w:rsid w:val="001F25C0"/>
    <w:rsid w:val="001F2A5A"/>
    <w:rsid w:val="001F3738"/>
    <w:rsid w:val="001F3CC3"/>
    <w:rsid w:val="001F431F"/>
    <w:rsid w:val="001F64FE"/>
    <w:rsid w:val="001F72CF"/>
    <w:rsid w:val="002013D6"/>
    <w:rsid w:val="00202211"/>
    <w:rsid w:val="00202CB7"/>
    <w:rsid w:val="00205BFE"/>
    <w:rsid w:val="00207271"/>
    <w:rsid w:val="00207BEA"/>
    <w:rsid w:val="00210039"/>
    <w:rsid w:val="00210D8F"/>
    <w:rsid w:val="002131CB"/>
    <w:rsid w:val="0021334E"/>
    <w:rsid w:val="002143B4"/>
    <w:rsid w:val="00215055"/>
    <w:rsid w:val="00215C08"/>
    <w:rsid w:val="00217497"/>
    <w:rsid w:val="00217AF8"/>
    <w:rsid w:val="002200E5"/>
    <w:rsid w:val="00220D08"/>
    <w:rsid w:val="0022122A"/>
    <w:rsid w:val="00221711"/>
    <w:rsid w:val="002217A1"/>
    <w:rsid w:val="002218D9"/>
    <w:rsid w:val="0022325F"/>
    <w:rsid w:val="00225378"/>
    <w:rsid w:val="00226D7D"/>
    <w:rsid w:val="00227517"/>
    <w:rsid w:val="00231FB3"/>
    <w:rsid w:val="00232534"/>
    <w:rsid w:val="002331A9"/>
    <w:rsid w:val="00233948"/>
    <w:rsid w:val="00233A5B"/>
    <w:rsid w:val="0023429E"/>
    <w:rsid w:val="00234680"/>
    <w:rsid w:val="00235281"/>
    <w:rsid w:val="0023551B"/>
    <w:rsid w:val="002358B2"/>
    <w:rsid w:val="002402D8"/>
    <w:rsid w:val="00240DBB"/>
    <w:rsid w:val="002431AA"/>
    <w:rsid w:val="0024340F"/>
    <w:rsid w:val="0024425B"/>
    <w:rsid w:val="00244386"/>
    <w:rsid w:val="00245E6D"/>
    <w:rsid w:val="00251225"/>
    <w:rsid w:val="002522C5"/>
    <w:rsid w:val="0025246C"/>
    <w:rsid w:val="00252B97"/>
    <w:rsid w:val="00253035"/>
    <w:rsid w:val="002566F2"/>
    <w:rsid w:val="00256A0C"/>
    <w:rsid w:val="002574B3"/>
    <w:rsid w:val="00257B8C"/>
    <w:rsid w:val="00260875"/>
    <w:rsid w:val="00261DE7"/>
    <w:rsid w:val="0026348B"/>
    <w:rsid w:val="002637F3"/>
    <w:rsid w:val="00264AC8"/>
    <w:rsid w:val="00264E19"/>
    <w:rsid w:val="002656D9"/>
    <w:rsid w:val="002667FA"/>
    <w:rsid w:val="00266A61"/>
    <w:rsid w:val="0026790B"/>
    <w:rsid w:val="0027105D"/>
    <w:rsid w:val="002723C7"/>
    <w:rsid w:val="00272B36"/>
    <w:rsid w:val="002746EA"/>
    <w:rsid w:val="0027557C"/>
    <w:rsid w:val="00277580"/>
    <w:rsid w:val="002775D4"/>
    <w:rsid w:val="00277710"/>
    <w:rsid w:val="002807CE"/>
    <w:rsid w:val="00281A4B"/>
    <w:rsid w:val="002833E6"/>
    <w:rsid w:val="0028458E"/>
    <w:rsid w:val="002864BA"/>
    <w:rsid w:val="00286C2C"/>
    <w:rsid w:val="00287693"/>
    <w:rsid w:val="002878C8"/>
    <w:rsid w:val="00290E7F"/>
    <w:rsid w:val="00291177"/>
    <w:rsid w:val="00291C40"/>
    <w:rsid w:val="00291CCC"/>
    <w:rsid w:val="0029308D"/>
    <w:rsid w:val="00293F68"/>
    <w:rsid w:val="00294CA7"/>
    <w:rsid w:val="00294D4E"/>
    <w:rsid w:val="00295BC4"/>
    <w:rsid w:val="00297713"/>
    <w:rsid w:val="002A034B"/>
    <w:rsid w:val="002A155A"/>
    <w:rsid w:val="002A2A93"/>
    <w:rsid w:val="002A2EF1"/>
    <w:rsid w:val="002A326F"/>
    <w:rsid w:val="002A3C5E"/>
    <w:rsid w:val="002A4807"/>
    <w:rsid w:val="002A4FA5"/>
    <w:rsid w:val="002A520B"/>
    <w:rsid w:val="002A5AE3"/>
    <w:rsid w:val="002A6117"/>
    <w:rsid w:val="002A6662"/>
    <w:rsid w:val="002A7394"/>
    <w:rsid w:val="002B0201"/>
    <w:rsid w:val="002B0BC7"/>
    <w:rsid w:val="002B13F0"/>
    <w:rsid w:val="002B24D4"/>
    <w:rsid w:val="002B3239"/>
    <w:rsid w:val="002B3D8C"/>
    <w:rsid w:val="002B4CFB"/>
    <w:rsid w:val="002B5B86"/>
    <w:rsid w:val="002B6CAB"/>
    <w:rsid w:val="002B71A4"/>
    <w:rsid w:val="002C0EFD"/>
    <w:rsid w:val="002C15D9"/>
    <w:rsid w:val="002C62CC"/>
    <w:rsid w:val="002C6574"/>
    <w:rsid w:val="002D16FC"/>
    <w:rsid w:val="002D21AC"/>
    <w:rsid w:val="002D3997"/>
    <w:rsid w:val="002D68F9"/>
    <w:rsid w:val="002E03F8"/>
    <w:rsid w:val="002E09F5"/>
    <w:rsid w:val="002E1A82"/>
    <w:rsid w:val="002E2452"/>
    <w:rsid w:val="002E2BF8"/>
    <w:rsid w:val="002E3508"/>
    <w:rsid w:val="002E479A"/>
    <w:rsid w:val="002E5F2E"/>
    <w:rsid w:val="002E76E0"/>
    <w:rsid w:val="002E7A62"/>
    <w:rsid w:val="002F1F7F"/>
    <w:rsid w:val="002F2156"/>
    <w:rsid w:val="002F401E"/>
    <w:rsid w:val="002F4E42"/>
    <w:rsid w:val="002F590F"/>
    <w:rsid w:val="002F70C1"/>
    <w:rsid w:val="002F78A9"/>
    <w:rsid w:val="00300A04"/>
    <w:rsid w:val="0030174E"/>
    <w:rsid w:val="00302FA1"/>
    <w:rsid w:val="00303982"/>
    <w:rsid w:val="0030436F"/>
    <w:rsid w:val="00306074"/>
    <w:rsid w:val="00306BA5"/>
    <w:rsid w:val="00306D6A"/>
    <w:rsid w:val="0031008D"/>
    <w:rsid w:val="003111D6"/>
    <w:rsid w:val="00311F68"/>
    <w:rsid w:val="00313827"/>
    <w:rsid w:val="00315B17"/>
    <w:rsid w:val="00316644"/>
    <w:rsid w:val="00316AFE"/>
    <w:rsid w:val="003172C3"/>
    <w:rsid w:val="003177BC"/>
    <w:rsid w:val="003205A4"/>
    <w:rsid w:val="0032082B"/>
    <w:rsid w:val="0032348B"/>
    <w:rsid w:val="00323AF1"/>
    <w:rsid w:val="00324DF2"/>
    <w:rsid w:val="003260DD"/>
    <w:rsid w:val="00330607"/>
    <w:rsid w:val="00330C1A"/>
    <w:rsid w:val="0033202A"/>
    <w:rsid w:val="0033408C"/>
    <w:rsid w:val="00336CCA"/>
    <w:rsid w:val="00340230"/>
    <w:rsid w:val="003410BB"/>
    <w:rsid w:val="00342070"/>
    <w:rsid w:val="00342185"/>
    <w:rsid w:val="0034310F"/>
    <w:rsid w:val="00344930"/>
    <w:rsid w:val="00344DA7"/>
    <w:rsid w:val="00344F3C"/>
    <w:rsid w:val="00345A4E"/>
    <w:rsid w:val="00345DEC"/>
    <w:rsid w:val="003462C4"/>
    <w:rsid w:val="00346808"/>
    <w:rsid w:val="00347834"/>
    <w:rsid w:val="0035016C"/>
    <w:rsid w:val="00350341"/>
    <w:rsid w:val="003504E5"/>
    <w:rsid w:val="00351662"/>
    <w:rsid w:val="00352DAE"/>
    <w:rsid w:val="00353CA3"/>
    <w:rsid w:val="00355026"/>
    <w:rsid w:val="003553DC"/>
    <w:rsid w:val="0035541F"/>
    <w:rsid w:val="0035635B"/>
    <w:rsid w:val="003564BD"/>
    <w:rsid w:val="0035664E"/>
    <w:rsid w:val="003577AA"/>
    <w:rsid w:val="003628BB"/>
    <w:rsid w:val="003640E8"/>
    <w:rsid w:val="00367610"/>
    <w:rsid w:val="0037130D"/>
    <w:rsid w:val="003728B4"/>
    <w:rsid w:val="00374B4B"/>
    <w:rsid w:val="003761B9"/>
    <w:rsid w:val="00376BBA"/>
    <w:rsid w:val="00377E85"/>
    <w:rsid w:val="00380871"/>
    <w:rsid w:val="00380DB2"/>
    <w:rsid w:val="00382049"/>
    <w:rsid w:val="00382099"/>
    <w:rsid w:val="00384AA6"/>
    <w:rsid w:val="00390123"/>
    <w:rsid w:val="00391B2E"/>
    <w:rsid w:val="00391CBE"/>
    <w:rsid w:val="003922C5"/>
    <w:rsid w:val="00392911"/>
    <w:rsid w:val="00393A1F"/>
    <w:rsid w:val="003953F3"/>
    <w:rsid w:val="00395F17"/>
    <w:rsid w:val="003A1A63"/>
    <w:rsid w:val="003A243C"/>
    <w:rsid w:val="003A29B9"/>
    <w:rsid w:val="003A2F02"/>
    <w:rsid w:val="003A3CC1"/>
    <w:rsid w:val="003A519F"/>
    <w:rsid w:val="003A592E"/>
    <w:rsid w:val="003A693A"/>
    <w:rsid w:val="003A7AA4"/>
    <w:rsid w:val="003A7CA9"/>
    <w:rsid w:val="003A7CBF"/>
    <w:rsid w:val="003B1633"/>
    <w:rsid w:val="003B1916"/>
    <w:rsid w:val="003B1E3A"/>
    <w:rsid w:val="003B3507"/>
    <w:rsid w:val="003B483D"/>
    <w:rsid w:val="003B5B01"/>
    <w:rsid w:val="003C0CA1"/>
    <w:rsid w:val="003C0EBF"/>
    <w:rsid w:val="003C18D4"/>
    <w:rsid w:val="003C1D67"/>
    <w:rsid w:val="003C2104"/>
    <w:rsid w:val="003C2C5A"/>
    <w:rsid w:val="003C3D35"/>
    <w:rsid w:val="003C3D92"/>
    <w:rsid w:val="003C3DAF"/>
    <w:rsid w:val="003C4206"/>
    <w:rsid w:val="003C5DAD"/>
    <w:rsid w:val="003C6065"/>
    <w:rsid w:val="003C613E"/>
    <w:rsid w:val="003D01FD"/>
    <w:rsid w:val="003D0220"/>
    <w:rsid w:val="003D0798"/>
    <w:rsid w:val="003D181B"/>
    <w:rsid w:val="003D29EF"/>
    <w:rsid w:val="003D30B3"/>
    <w:rsid w:val="003D58BB"/>
    <w:rsid w:val="003D6ACB"/>
    <w:rsid w:val="003E16E0"/>
    <w:rsid w:val="003E18DE"/>
    <w:rsid w:val="003E370E"/>
    <w:rsid w:val="003E4762"/>
    <w:rsid w:val="003E60D6"/>
    <w:rsid w:val="003E682A"/>
    <w:rsid w:val="003E6D09"/>
    <w:rsid w:val="003E6F3D"/>
    <w:rsid w:val="003F051C"/>
    <w:rsid w:val="003F07C5"/>
    <w:rsid w:val="003F0804"/>
    <w:rsid w:val="003F0C7E"/>
    <w:rsid w:val="003F1253"/>
    <w:rsid w:val="003F158F"/>
    <w:rsid w:val="003F1956"/>
    <w:rsid w:val="003F310F"/>
    <w:rsid w:val="003F650D"/>
    <w:rsid w:val="003F688D"/>
    <w:rsid w:val="003F7308"/>
    <w:rsid w:val="003F73FE"/>
    <w:rsid w:val="0040051A"/>
    <w:rsid w:val="00400F50"/>
    <w:rsid w:val="004017AD"/>
    <w:rsid w:val="00401EB3"/>
    <w:rsid w:val="0040367E"/>
    <w:rsid w:val="00404327"/>
    <w:rsid w:val="004044FF"/>
    <w:rsid w:val="004050E3"/>
    <w:rsid w:val="00405145"/>
    <w:rsid w:val="004068B7"/>
    <w:rsid w:val="004069B1"/>
    <w:rsid w:val="00407382"/>
    <w:rsid w:val="00407A92"/>
    <w:rsid w:val="0041037B"/>
    <w:rsid w:val="00411C4F"/>
    <w:rsid w:val="00411D5C"/>
    <w:rsid w:val="0041398F"/>
    <w:rsid w:val="00413B3E"/>
    <w:rsid w:val="004143E7"/>
    <w:rsid w:val="004150D3"/>
    <w:rsid w:val="00416398"/>
    <w:rsid w:val="004166E4"/>
    <w:rsid w:val="004167DD"/>
    <w:rsid w:val="00416C7E"/>
    <w:rsid w:val="00416F79"/>
    <w:rsid w:val="00417C0B"/>
    <w:rsid w:val="00421C68"/>
    <w:rsid w:val="00421FF3"/>
    <w:rsid w:val="00422751"/>
    <w:rsid w:val="0042296F"/>
    <w:rsid w:val="004241DA"/>
    <w:rsid w:val="00425C51"/>
    <w:rsid w:val="004260E7"/>
    <w:rsid w:val="004271C9"/>
    <w:rsid w:val="0042778D"/>
    <w:rsid w:val="0043166C"/>
    <w:rsid w:val="004323A1"/>
    <w:rsid w:val="00433B18"/>
    <w:rsid w:val="004359D1"/>
    <w:rsid w:val="00435DF0"/>
    <w:rsid w:val="00436F79"/>
    <w:rsid w:val="00437E30"/>
    <w:rsid w:val="00440337"/>
    <w:rsid w:val="004433E4"/>
    <w:rsid w:val="00444974"/>
    <w:rsid w:val="004449B2"/>
    <w:rsid w:val="0044511D"/>
    <w:rsid w:val="00445737"/>
    <w:rsid w:val="004469F0"/>
    <w:rsid w:val="00447119"/>
    <w:rsid w:val="00447371"/>
    <w:rsid w:val="0045067B"/>
    <w:rsid w:val="00453D35"/>
    <w:rsid w:val="004553FD"/>
    <w:rsid w:val="0045556A"/>
    <w:rsid w:val="004555C4"/>
    <w:rsid w:val="00456321"/>
    <w:rsid w:val="0046126F"/>
    <w:rsid w:val="004635FE"/>
    <w:rsid w:val="00464816"/>
    <w:rsid w:val="00464E1B"/>
    <w:rsid w:val="00465078"/>
    <w:rsid w:val="004661D8"/>
    <w:rsid w:val="00466F4A"/>
    <w:rsid w:val="00470438"/>
    <w:rsid w:val="00470B02"/>
    <w:rsid w:val="00472621"/>
    <w:rsid w:val="0047286E"/>
    <w:rsid w:val="00472970"/>
    <w:rsid w:val="00473414"/>
    <w:rsid w:val="00474E72"/>
    <w:rsid w:val="00475A20"/>
    <w:rsid w:val="004760DB"/>
    <w:rsid w:val="004804A1"/>
    <w:rsid w:val="00480853"/>
    <w:rsid w:val="00480B1E"/>
    <w:rsid w:val="00481EBF"/>
    <w:rsid w:val="00483095"/>
    <w:rsid w:val="004830A7"/>
    <w:rsid w:val="00484BCD"/>
    <w:rsid w:val="00485DA8"/>
    <w:rsid w:val="00486CAD"/>
    <w:rsid w:val="0048731E"/>
    <w:rsid w:val="00490D10"/>
    <w:rsid w:val="00491CC2"/>
    <w:rsid w:val="004931A0"/>
    <w:rsid w:val="00493C60"/>
    <w:rsid w:val="00493F13"/>
    <w:rsid w:val="0049455C"/>
    <w:rsid w:val="004951BD"/>
    <w:rsid w:val="00495D18"/>
    <w:rsid w:val="0049649F"/>
    <w:rsid w:val="004967CC"/>
    <w:rsid w:val="004A0C6B"/>
    <w:rsid w:val="004A0E4C"/>
    <w:rsid w:val="004A2820"/>
    <w:rsid w:val="004A2AA1"/>
    <w:rsid w:val="004A2B09"/>
    <w:rsid w:val="004A378E"/>
    <w:rsid w:val="004A3B86"/>
    <w:rsid w:val="004A3C71"/>
    <w:rsid w:val="004A60A2"/>
    <w:rsid w:val="004A661A"/>
    <w:rsid w:val="004A7AEE"/>
    <w:rsid w:val="004A7FD7"/>
    <w:rsid w:val="004B16F4"/>
    <w:rsid w:val="004B1EB3"/>
    <w:rsid w:val="004B2C06"/>
    <w:rsid w:val="004B5325"/>
    <w:rsid w:val="004B6D86"/>
    <w:rsid w:val="004B7302"/>
    <w:rsid w:val="004B75CE"/>
    <w:rsid w:val="004B7C75"/>
    <w:rsid w:val="004C0131"/>
    <w:rsid w:val="004C03C4"/>
    <w:rsid w:val="004C05AB"/>
    <w:rsid w:val="004C2136"/>
    <w:rsid w:val="004C5111"/>
    <w:rsid w:val="004D0977"/>
    <w:rsid w:val="004D243D"/>
    <w:rsid w:val="004D4DA3"/>
    <w:rsid w:val="004D4F0A"/>
    <w:rsid w:val="004D6B0C"/>
    <w:rsid w:val="004D6E02"/>
    <w:rsid w:val="004E0EDA"/>
    <w:rsid w:val="004E1542"/>
    <w:rsid w:val="004E1E58"/>
    <w:rsid w:val="004E276C"/>
    <w:rsid w:val="004E3B84"/>
    <w:rsid w:val="004E4B7D"/>
    <w:rsid w:val="004E5412"/>
    <w:rsid w:val="004E6DD3"/>
    <w:rsid w:val="004E7679"/>
    <w:rsid w:val="004F0C0B"/>
    <w:rsid w:val="004F1689"/>
    <w:rsid w:val="004F44C2"/>
    <w:rsid w:val="004F477B"/>
    <w:rsid w:val="004F47FC"/>
    <w:rsid w:val="004F61CF"/>
    <w:rsid w:val="004F697F"/>
    <w:rsid w:val="0050158E"/>
    <w:rsid w:val="005023D3"/>
    <w:rsid w:val="00502475"/>
    <w:rsid w:val="005026B0"/>
    <w:rsid w:val="00502B0E"/>
    <w:rsid w:val="00503DB2"/>
    <w:rsid w:val="00503E0A"/>
    <w:rsid w:val="00504761"/>
    <w:rsid w:val="00505F41"/>
    <w:rsid w:val="005065C5"/>
    <w:rsid w:val="0050704B"/>
    <w:rsid w:val="00507556"/>
    <w:rsid w:val="0051002F"/>
    <w:rsid w:val="005113EB"/>
    <w:rsid w:val="00511B24"/>
    <w:rsid w:val="0051206E"/>
    <w:rsid w:val="00512436"/>
    <w:rsid w:val="00512DF7"/>
    <w:rsid w:val="0051502A"/>
    <w:rsid w:val="00515035"/>
    <w:rsid w:val="005151FF"/>
    <w:rsid w:val="0051686E"/>
    <w:rsid w:val="00520A7F"/>
    <w:rsid w:val="005210C6"/>
    <w:rsid w:val="0052247E"/>
    <w:rsid w:val="00522AFA"/>
    <w:rsid w:val="00523937"/>
    <w:rsid w:val="00523D06"/>
    <w:rsid w:val="005246F0"/>
    <w:rsid w:val="00526F67"/>
    <w:rsid w:val="005272C3"/>
    <w:rsid w:val="00527307"/>
    <w:rsid w:val="00527842"/>
    <w:rsid w:val="005308BB"/>
    <w:rsid w:val="00530BCC"/>
    <w:rsid w:val="005319B5"/>
    <w:rsid w:val="00533F82"/>
    <w:rsid w:val="005346B8"/>
    <w:rsid w:val="00534AFE"/>
    <w:rsid w:val="00534B9E"/>
    <w:rsid w:val="00536E97"/>
    <w:rsid w:val="005372B4"/>
    <w:rsid w:val="005373E1"/>
    <w:rsid w:val="00540D6F"/>
    <w:rsid w:val="00541856"/>
    <w:rsid w:val="0054274B"/>
    <w:rsid w:val="005445A8"/>
    <w:rsid w:val="00545ADC"/>
    <w:rsid w:val="00545E3A"/>
    <w:rsid w:val="00546401"/>
    <w:rsid w:val="00550646"/>
    <w:rsid w:val="005531BD"/>
    <w:rsid w:val="00553F6F"/>
    <w:rsid w:val="00554724"/>
    <w:rsid w:val="005555DF"/>
    <w:rsid w:val="005568E5"/>
    <w:rsid w:val="005603B0"/>
    <w:rsid w:val="00560E25"/>
    <w:rsid w:val="00562B9E"/>
    <w:rsid w:val="0056347C"/>
    <w:rsid w:val="0056410C"/>
    <w:rsid w:val="00564E8F"/>
    <w:rsid w:val="00565A22"/>
    <w:rsid w:val="00565F32"/>
    <w:rsid w:val="005669D6"/>
    <w:rsid w:val="00566F28"/>
    <w:rsid w:val="0057081F"/>
    <w:rsid w:val="0057092A"/>
    <w:rsid w:val="00570B85"/>
    <w:rsid w:val="00570E75"/>
    <w:rsid w:val="005713CC"/>
    <w:rsid w:val="00571A00"/>
    <w:rsid w:val="00572D96"/>
    <w:rsid w:val="00573105"/>
    <w:rsid w:val="00573F4C"/>
    <w:rsid w:val="00574B9B"/>
    <w:rsid w:val="00574CD5"/>
    <w:rsid w:val="00580BE7"/>
    <w:rsid w:val="0058111F"/>
    <w:rsid w:val="005811D0"/>
    <w:rsid w:val="00581512"/>
    <w:rsid w:val="00582315"/>
    <w:rsid w:val="005832AD"/>
    <w:rsid w:val="00584B8F"/>
    <w:rsid w:val="00584C0E"/>
    <w:rsid w:val="00584ED5"/>
    <w:rsid w:val="00585FBC"/>
    <w:rsid w:val="005908AD"/>
    <w:rsid w:val="00590AE7"/>
    <w:rsid w:val="00593938"/>
    <w:rsid w:val="00595254"/>
    <w:rsid w:val="005952EE"/>
    <w:rsid w:val="0059610D"/>
    <w:rsid w:val="005973AB"/>
    <w:rsid w:val="00597563"/>
    <w:rsid w:val="005976B1"/>
    <w:rsid w:val="005A052C"/>
    <w:rsid w:val="005A1132"/>
    <w:rsid w:val="005A1166"/>
    <w:rsid w:val="005A1E9D"/>
    <w:rsid w:val="005A298C"/>
    <w:rsid w:val="005A2C8B"/>
    <w:rsid w:val="005A4557"/>
    <w:rsid w:val="005A4F4A"/>
    <w:rsid w:val="005A5BC7"/>
    <w:rsid w:val="005A5F05"/>
    <w:rsid w:val="005A6010"/>
    <w:rsid w:val="005A7129"/>
    <w:rsid w:val="005B37BE"/>
    <w:rsid w:val="005B6C1A"/>
    <w:rsid w:val="005C1CC6"/>
    <w:rsid w:val="005C3AEF"/>
    <w:rsid w:val="005C4FC8"/>
    <w:rsid w:val="005C4FD2"/>
    <w:rsid w:val="005C7470"/>
    <w:rsid w:val="005D095C"/>
    <w:rsid w:val="005D1826"/>
    <w:rsid w:val="005D34A0"/>
    <w:rsid w:val="005D3733"/>
    <w:rsid w:val="005D45E8"/>
    <w:rsid w:val="005D5101"/>
    <w:rsid w:val="005D58DD"/>
    <w:rsid w:val="005E27D6"/>
    <w:rsid w:val="005E34DA"/>
    <w:rsid w:val="005E40EA"/>
    <w:rsid w:val="005E5D40"/>
    <w:rsid w:val="005E6260"/>
    <w:rsid w:val="005E7072"/>
    <w:rsid w:val="005E727F"/>
    <w:rsid w:val="005E73CE"/>
    <w:rsid w:val="005E7DF8"/>
    <w:rsid w:val="005F0978"/>
    <w:rsid w:val="005F0A94"/>
    <w:rsid w:val="005F2CE9"/>
    <w:rsid w:val="005F3623"/>
    <w:rsid w:val="005F3C24"/>
    <w:rsid w:val="005F5CA9"/>
    <w:rsid w:val="005F5DA1"/>
    <w:rsid w:val="005F6C92"/>
    <w:rsid w:val="005F7583"/>
    <w:rsid w:val="005F78BB"/>
    <w:rsid w:val="005F7E55"/>
    <w:rsid w:val="006010DD"/>
    <w:rsid w:val="00601580"/>
    <w:rsid w:val="00602DC1"/>
    <w:rsid w:val="00602E3F"/>
    <w:rsid w:val="00604C51"/>
    <w:rsid w:val="00605447"/>
    <w:rsid w:val="006059D7"/>
    <w:rsid w:val="006068D2"/>
    <w:rsid w:val="00606A32"/>
    <w:rsid w:val="006103F6"/>
    <w:rsid w:val="00610B5D"/>
    <w:rsid w:val="00611485"/>
    <w:rsid w:val="0061238F"/>
    <w:rsid w:val="0061458E"/>
    <w:rsid w:val="006170B3"/>
    <w:rsid w:val="0061717E"/>
    <w:rsid w:val="00617C94"/>
    <w:rsid w:val="0062133C"/>
    <w:rsid w:val="006234B5"/>
    <w:rsid w:val="00624194"/>
    <w:rsid w:val="006253FF"/>
    <w:rsid w:val="006277BB"/>
    <w:rsid w:val="00627E49"/>
    <w:rsid w:val="00630ABA"/>
    <w:rsid w:val="00630F51"/>
    <w:rsid w:val="006310BE"/>
    <w:rsid w:val="006318B9"/>
    <w:rsid w:val="00632573"/>
    <w:rsid w:val="0063276E"/>
    <w:rsid w:val="00632DB6"/>
    <w:rsid w:val="006332DC"/>
    <w:rsid w:val="00633981"/>
    <w:rsid w:val="00633EE8"/>
    <w:rsid w:val="00634174"/>
    <w:rsid w:val="006344A8"/>
    <w:rsid w:val="00635255"/>
    <w:rsid w:val="00635CFA"/>
    <w:rsid w:val="006375F7"/>
    <w:rsid w:val="00637FBE"/>
    <w:rsid w:val="00642028"/>
    <w:rsid w:val="006425B5"/>
    <w:rsid w:val="00644A11"/>
    <w:rsid w:val="006459EE"/>
    <w:rsid w:val="00646A5E"/>
    <w:rsid w:val="00647420"/>
    <w:rsid w:val="00650435"/>
    <w:rsid w:val="00651249"/>
    <w:rsid w:val="006518D1"/>
    <w:rsid w:val="00651A10"/>
    <w:rsid w:val="00652D57"/>
    <w:rsid w:val="006549FA"/>
    <w:rsid w:val="0065708E"/>
    <w:rsid w:val="00661D21"/>
    <w:rsid w:val="006637AC"/>
    <w:rsid w:val="00663AA2"/>
    <w:rsid w:val="006645B9"/>
    <w:rsid w:val="00664ACE"/>
    <w:rsid w:val="00670508"/>
    <w:rsid w:val="00671389"/>
    <w:rsid w:val="00672A01"/>
    <w:rsid w:val="00672DFA"/>
    <w:rsid w:val="006732CE"/>
    <w:rsid w:val="00673E4F"/>
    <w:rsid w:val="00673F59"/>
    <w:rsid w:val="00673F62"/>
    <w:rsid w:val="006757AD"/>
    <w:rsid w:val="006762C1"/>
    <w:rsid w:val="00676609"/>
    <w:rsid w:val="00676AD8"/>
    <w:rsid w:val="00677235"/>
    <w:rsid w:val="006802AA"/>
    <w:rsid w:val="00680C51"/>
    <w:rsid w:val="00681017"/>
    <w:rsid w:val="00682BF3"/>
    <w:rsid w:val="00683CD4"/>
    <w:rsid w:val="00684715"/>
    <w:rsid w:val="00684A33"/>
    <w:rsid w:val="00685BF7"/>
    <w:rsid w:val="00686355"/>
    <w:rsid w:val="00686A5F"/>
    <w:rsid w:val="0068702A"/>
    <w:rsid w:val="00691AF0"/>
    <w:rsid w:val="006925C0"/>
    <w:rsid w:val="00693912"/>
    <w:rsid w:val="00693B09"/>
    <w:rsid w:val="00693FEF"/>
    <w:rsid w:val="00694D70"/>
    <w:rsid w:val="006954CE"/>
    <w:rsid w:val="006964B3"/>
    <w:rsid w:val="006A12B4"/>
    <w:rsid w:val="006A295E"/>
    <w:rsid w:val="006A2B12"/>
    <w:rsid w:val="006A4B9D"/>
    <w:rsid w:val="006A5E1E"/>
    <w:rsid w:val="006A62DC"/>
    <w:rsid w:val="006B0ACA"/>
    <w:rsid w:val="006B3936"/>
    <w:rsid w:val="006B3DD3"/>
    <w:rsid w:val="006B3FC9"/>
    <w:rsid w:val="006B48BA"/>
    <w:rsid w:val="006B6B4A"/>
    <w:rsid w:val="006B74B8"/>
    <w:rsid w:val="006B7A0F"/>
    <w:rsid w:val="006B7E69"/>
    <w:rsid w:val="006C03DA"/>
    <w:rsid w:val="006C0C8A"/>
    <w:rsid w:val="006C153E"/>
    <w:rsid w:val="006C1994"/>
    <w:rsid w:val="006C40C7"/>
    <w:rsid w:val="006C42DB"/>
    <w:rsid w:val="006C5628"/>
    <w:rsid w:val="006C602D"/>
    <w:rsid w:val="006C62EA"/>
    <w:rsid w:val="006C630C"/>
    <w:rsid w:val="006C7687"/>
    <w:rsid w:val="006D0164"/>
    <w:rsid w:val="006D2D5F"/>
    <w:rsid w:val="006D2E0F"/>
    <w:rsid w:val="006D5259"/>
    <w:rsid w:val="006D58CF"/>
    <w:rsid w:val="006D5A8E"/>
    <w:rsid w:val="006D6414"/>
    <w:rsid w:val="006D6E1D"/>
    <w:rsid w:val="006E199A"/>
    <w:rsid w:val="006E19D4"/>
    <w:rsid w:val="006E2854"/>
    <w:rsid w:val="006E4253"/>
    <w:rsid w:val="006E4644"/>
    <w:rsid w:val="006E4790"/>
    <w:rsid w:val="006E528A"/>
    <w:rsid w:val="006E6D3C"/>
    <w:rsid w:val="006E7CE7"/>
    <w:rsid w:val="006F0167"/>
    <w:rsid w:val="006F0BFA"/>
    <w:rsid w:val="006F4107"/>
    <w:rsid w:val="006F5DB0"/>
    <w:rsid w:val="006F7D94"/>
    <w:rsid w:val="006F7EC1"/>
    <w:rsid w:val="00700294"/>
    <w:rsid w:val="00701656"/>
    <w:rsid w:val="007023F6"/>
    <w:rsid w:val="0070531A"/>
    <w:rsid w:val="00705748"/>
    <w:rsid w:val="00706379"/>
    <w:rsid w:val="00706A00"/>
    <w:rsid w:val="00706D5B"/>
    <w:rsid w:val="007077BE"/>
    <w:rsid w:val="00707B71"/>
    <w:rsid w:val="007102A9"/>
    <w:rsid w:val="00710874"/>
    <w:rsid w:val="00711265"/>
    <w:rsid w:val="0071494B"/>
    <w:rsid w:val="00715783"/>
    <w:rsid w:val="007157F5"/>
    <w:rsid w:val="00715D4A"/>
    <w:rsid w:val="00715E6A"/>
    <w:rsid w:val="00716CD5"/>
    <w:rsid w:val="00716D47"/>
    <w:rsid w:val="00717F42"/>
    <w:rsid w:val="00720A72"/>
    <w:rsid w:val="007217C7"/>
    <w:rsid w:val="00722EBC"/>
    <w:rsid w:val="00723D19"/>
    <w:rsid w:val="00723E76"/>
    <w:rsid w:val="00727F6C"/>
    <w:rsid w:val="007356E9"/>
    <w:rsid w:val="0073636C"/>
    <w:rsid w:val="0073723A"/>
    <w:rsid w:val="007410D4"/>
    <w:rsid w:val="007419E7"/>
    <w:rsid w:val="00741CA8"/>
    <w:rsid w:val="00743002"/>
    <w:rsid w:val="00743370"/>
    <w:rsid w:val="007434F0"/>
    <w:rsid w:val="00744633"/>
    <w:rsid w:val="00744B23"/>
    <w:rsid w:val="00744FCA"/>
    <w:rsid w:val="007463A4"/>
    <w:rsid w:val="00747CC2"/>
    <w:rsid w:val="007502C9"/>
    <w:rsid w:val="007517FE"/>
    <w:rsid w:val="00751A4B"/>
    <w:rsid w:val="0075277C"/>
    <w:rsid w:val="0075381C"/>
    <w:rsid w:val="00754A7F"/>
    <w:rsid w:val="00756043"/>
    <w:rsid w:val="00760296"/>
    <w:rsid w:val="0076064C"/>
    <w:rsid w:val="00761891"/>
    <w:rsid w:val="00762473"/>
    <w:rsid w:val="0076256D"/>
    <w:rsid w:val="007627AC"/>
    <w:rsid w:val="00764158"/>
    <w:rsid w:val="00764C2E"/>
    <w:rsid w:val="0076778A"/>
    <w:rsid w:val="00770732"/>
    <w:rsid w:val="00774F51"/>
    <w:rsid w:val="007755E4"/>
    <w:rsid w:val="0077639B"/>
    <w:rsid w:val="00777CC8"/>
    <w:rsid w:val="0078051B"/>
    <w:rsid w:val="007837BA"/>
    <w:rsid w:val="00783C64"/>
    <w:rsid w:val="007848BF"/>
    <w:rsid w:val="007864BE"/>
    <w:rsid w:val="00786E47"/>
    <w:rsid w:val="00787A69"/>
    <w:rsid w:val="00792ADB"/>
    <w:rsid w:val="007934BF"/>
    <w:rsid w:val="00793E92"/>
    <w:rsid w:val="00794D3F"/>
    <w:rsid w:val="007A0106"/>
    <w:rsid w:val="007A0606"/>
    <w:rsid w:val="007A1054"/>
    <w:rsid w:val="007A1B11"/>
    <w:rsid w:val="007A32EC"/>
    <w:rsid w:val="007A3E0D"/>
    <w:rsid w:val="007A4C08"/>
    <w:rsid w:val="007B09AD"/>
    <w:rsid w:val="007B19F9"/>
    <w:rsid w:val="007B325A"/>
    <w:rsid w:val="007B3540"/>
    <w:rsid w:val="007B4505"/>
    <w:rsid w:val="007B496B"/>
    <w:rsid w:val="007B4FB5"/>
    <w:rsid w:val="007B5042"/>
    <w:rsid w:val="007B64C4"/>
    <w:rsid w:val="007B6641"/>
    <w:rsid w:val="007B7350"/>
    <w:rsid w:val="007C016B"/>
    <w:rsid w:val="007C0236"/>
    <w:rsid w:val="007C15AF"/>
    <w:rsid w:val="007C1FA0"/>
    <w:rsid w:val="007C2093"/>
    <w:rsid w:val="007C5F22"/>
    <w:rsid w:val="007C61F0"/>
    <w:rsid w:val="007C6242"/>
    <w:rsid w:val="007D15ED"/>
    <w:rsid w:val="007D254F"/>
    <w:rsid w:val="007D2772"/>
    <w:rsid w:val="007D2A69"/>
    <w:rsid w:val="007D2B95"/>
    <w:rsid w:val="007D3744"/>
    <w:rsid w:val="007D5ED6"/>
    <w:rsid w:val="007E2963"/>
    <w:rsid w:val="007E2D37"/>
    <w:rsid w:val="007E385B"/>
    <w:rsid w:val="007E49B2"/>
    <w:rsid w:val="007E5845"/>
    <w:rsid w:val="007E58C2"/>
    <w:rsid w:val="007E63CD"/>
    <w:rsid w:val="007E64A5"/>
    <w:rsid w:val="007E68B9"/>
    <w:rsid w:val="007E7AE2"/>
    <w:rsid w:val="007F0096"/>
    <w:rsid w:val="007F1CB4"/>
    <w:rsid w:val="007F47F2"/>
    <w:rsid w:val="007F5538"/>
    <w:rsid w:val="007F7F48"/>
    <w:rsid w:val="00801569"/>
    <w:rsid w:val="00802426"/>
    <w:rsid w:val="00802D88"/>
    <w:rsid w:val="00802EFC"/>
    <w:rsid w:val="008041BD"/>
    <w:rsid w:val="008051C7"/>
    <w:rsid w:val="008061B4"/>
    <w:rsid w:val="008066C2"/>
    <w:rsid w:val="00807A0D"/>
    <w:rsid w:val="00810B7B"/>
    <w:rsid w:val="00810E1F"/>
    <w:rsid w:val="008131AF"/>
    <w:rsid w:val="00813266"/>
    <w:rsid w:val="008133B4"/>
    <w:rsid w:val="00814818"/>
    <w:rsid w:val="00814E6C"/>
    <w:rsid w:val="00815A30"/>
    <w:rsid w:val="0081610B"/>
    <w:rsid w:val="00827B51"/>
    <w:rsid w:val="008302EE"/>
    <w:rsid w:val="00831165"/>
    <w:rsid w:val="00831635"/>
    <w:rsid w:val="00831747"/>
    <w:rsid w:val="00831F6E"/>
    <w:rsid w:val="00832B5E"/>
    <w:rsid w:val="00832CBE"/>
    <w:rsid w:val="00833C0D"/>
    <w:rsid w:val="0083405B"/>
    <w:rsid w:val="0083455A"/>
    <w:rsid w:val="00834B91"/>
    <w:rsid w:val="008358E9"/>
    <w:rsid w:val="00836DD1"/>
    <w:rsid w:val="008379A3"/>
    <w:rsid w:val="00840E42"/>
    <w:rsid w:val="00841297"/>
    <w:rsid w:val="0084150B"/>
    <w:rsid w:val="00841581"/>
    <w:rsid w:val="00841690"/>
    <w:rsid w:val="008418B4"/>
    <w:rsid w:val="0084294C"/>
    <w:rsid w:val="008437EA"/>
    <w:rsid w:val="00843F91"/>
    <w:rsid w:val="008452EA"/>
    <w:rsid w:val="00845460"/>
    <w:rsid w:val="008454B3"/>
    <w:rsid w:val="008509F7"/>
    <w:rsid w:val="00854989"/>
    <w:rsid w:val="00854F25"/>
    <w:rsid w:val="0085597D"/>
    <w:rsid w:val="00855F3B"/>
    <w:rsid w:val="00857711"/>
    <w:rsid w:val="0086024B"/>
    <w:rsid w:val="0086025F"/>
    <w:rsid w:val="00863369"/>
    <w:rsid w:val="00863AC9"/>
    <w:rsid w:val="00867AA5"/>
    <w:rsid w:val="00870BB9"/>
    <w:rsid w:val="00871040"/>
    <w:rsid w:val="00871119"/>
    <w:rsid w:val="00871132"/>
    <w:rsid w:val="00871694"/>
    <w:rsid w:val="00871CED"/>
    <w:rsid w:val="00872841"/>
    <w:rsid w:val="00872C59"/>
    <w:rsid w:val="00876E28"/>
    <w:rsid w:val="008773DC"/>
    <w:rsid w:val="00881F9D"/>
    <w:rsid w:val="00883E88"/>
    <w:rsid w:val="00887078"/>
    <w:rsid w:val="0089056F"/>
    <w:rsid w:val="00890C73"/>
    <w:rsid w:val="00893C28"/>
    <w:rsid w:val="00897DFA"/>
    <w:rsid w:val="008A0B62"/>
    <w:rsid w:val="008A3317"/>
    <w:rsid w:val="008A3318"/>
    <w:rsid w:val="008A4017"/>
    <w:rsid w:val="008A4361"/>
    <w:rsid w:val="008A4FBC"/>
    <w:rsid w:val="008A55DA"/>
    <w:rsid w:val="008A7E1B"/>
    <w:rsid w:val="008A7F69"/>
    <w:rsid w:val="008B1533"/>
    <w:rsid w:val="008B2723"/>
    <w:rsid w:val="008B30DD"/>
    <w:rsid w:val="008B371F"/>
    <w:rsid w:val="008B3799"/>
    <w:rsid w:val="008B3DA6"/>
    <w:rsid w:val="008B57F2"/>
    <w:rsid w:val="008B65E1"/>
    <w:rsid w:val="008B6622"/>
    <w:rsid w:val="008B6E80"/>
    <w:rsid w:val="008B73B2"/>
    <w:rsid w:val="008C0AE3"/>
    <w:rsid w:val="008C0FD4"/>
    <w:rsid w:val="008C22F6"/>
    <w:rsid w:val="008C2B3E"/>
    <w:rsid w:val="008C5725"/>
    <w:rsid w:val="008C749B"/>
    <w:rsid w:val="008D29FE"/>
    <w:rsid w:val="008D30B8"/>
    <w:rsid w:val="008D3ADA"/>
    <w:rsid w:val="008D449C"/>
    <w:rsid w:val="008D4801"/>
    <w:rsid w:val="008D4B76"/>
    <w:rsid w:val="008D5471"/>
    <w:rsid w:val="008D667B"/>
    <w:rsid w:val="008D6D88"/>
    <w:rsid w:val="008D7227"/>
    <w:rsid w:val="008D731E"/>
    <w:rsid w:val="008D7462"/>
    <w:rsid w:val="008D7A8A"/>
    <w:rsid w:val="008D7E2C"/>
    <w:rsid w:val="008E322B"/>
    <w:rsid w:val="008E38E7"/>
    <w:rsid w:val="008E3F7F"/>
    <w:rsid w:val="008E4AEF"/>
    <w:rsid w:val="008E504A"/>
    <w:rsid w:val="008E666B"/>
    <w:rsid w:val="008E73EE"/>
    <w:rsid w:val="008E75D1"/>
    <w:rsid w:val="008E77A5"/>
    <w:rsid w:val="008E7B52"/>
    <w:rsid w:val="008E7EA7"/>
    <w:rsid w:val="008F00CA"/>
    <w:rsid w:val="008F0E26"/>
    <w:rsid w:val="008F3B03"/>
    <w:rsid w:val="008F3E4D"/>
    <w:rsid w:val="008F4434"/>
    <w:rsid w:val="008F4EBD"/>
    <w:rsid w:val="008F58FD"/>
    <w:rsid w:val="008F6FA5"/>
    <w:rsid w:val="00900231"/>
    <w:rsid w:val="009013B2"/>
    <w:rsid w:val="00902179"/>
    <w:rsid w:val="00903230"/>
    <w:rsid w:val="00904662"/>
    <w:rsid w:val="00905315"/>
    <w:rsid w:val="00905330"/>
    <w:rsid w:val="0090686C"/>
    <w:rsid w:val="00907E32"/>
    <w:rsid w:val="00910618"/>
    <w:rsid w:val="00913960"/>
    <w:rsid w:val="00914509"/>
    <w:rsid w:val="00914D47"/>
    <w:rsid w:val="00914FAE"/>
    <w:rsid w:val="009167B2"/>
    <w:rsid w:val="0091792D"/>
    <w:rsid w:val="00920794"/>
    <w:rsid w:val="0092495F"/>
    <w:rsid w:val="0092558E"/>
    <w:rsid w:val="00925840"/>
    <w:rsid w:val="00925922"/>
    <w:rsid w:val="00926295"/>
    <w:rsid w:val="0092723D"/>
    <w:rsid w:val="0092735F"/>
    <w:rsid w:val="00927E5F"/>
    <w:rsid w:val="0093081C"/>
    <w:rsid w:val="009315C5"/>
    <w:rsid w:val="00932A9A"/>
    <w:rsid w:val="009332CD"/>
    <w:rsid w:val="009349E8"/>
    <w:rsid w:val="009354B9"/>
    <w:rsid w:val="00940C5D"/>
    <w:rsid w:val="00941025"/>
    <w:rsid w:val="009434BA"/>
    <w:rsid w:val="00943D13"/>
    <w:rsid w:val="00944E76"/>
    <w:rsid w:val="009452B9"/>
    <w:rsid w:val="00945CDE"/>
    <w:rsid w:val="00945E33"/>
    <w:rsid w:val="00946F5B"/>
    <w:rsid w:val="00947970"/>
    <w:rsid w:val="00947F1E"/>
    <w:rsid w:val="0095053F"/>
    <w:rsid w:val="00951382"/>
    <w:rsid w:val="009523C9"/>
    <w:rsid w:val="00954046"/>
    <w:rsid w:val="00954F63"/>
    <w:rsid w:val="00955B13"/>
    <w:rsid w:val="009566AB"/>
    <w:rsid w:val="00956A32"/>
    <w:rsid w:val="009613BE"/>
    <w:rsid w:val="00963670"/>
    <w:rsid w:val="0096375C"/>
    <w:rsid w:val="00963CC0"/>
    <w:rsid w:val="00964919"/>
    <w:rsid w:val="009660D3"/>
    <w:rsid w:val="0097000E"/>
    <w:rsid w:val="009706AA"/>
    <w:rsid w:val="00970C38"/>
    <w:rsid w:val="00971175"/>
    <w:rsid w:val="00971BF6"/>
    <w:rsid w:val="00972A01"/>
    <w:rsid w:val="00972AE7"/>
    <w:rsid w:val="00973A33"/>
    <w:rsid w:val="0097463F"/>
    <w:rsid w:val="00974A18"/>
    <w:rsid w:val="00974A80"/>
    <w:rsid w:val="009817F4"/>
    <w:rsid w:val="009828DD"/>
    <w:rsid w:val="0098321A"/>
    <w:rsid w:val="009835AB"/>
    <w:rsid w:val="00985C93"/>
    <w:rsid w:val="00986161"/>
    <w:rsid w:val="00986656"/>
    <w:rsid w:val="009876B5"/>
    <w:rsid w:val="0098780D"/>
    <w:rsid w:val="00990390"/>
    <w:rsid w:val="009903B5"/>
    <w:rsid w:val="00990B76"/>
    <w:rsid w:val="00991275"/>
    <w:rsid w:val="00991B12"/>
    <w:rsid w:val="00992196"/>
    <w:rsid w:val="009925A6"/>
    <w:rsid w:val="00993F39"/>
    <w:rsid w:val="00994EF0"/>
    <w:rsid w:val="009962BE"/>
    <w:rsid w:val="00997BF8"/>
    <w:rsid w:val="00997ECA"/>
    <w:rsid w:val="009A0997"/>
    <w:rsid w:val="009A18DB"/>
    <w:rsid w:val="009A2260"/>
    <w:rsid w:val="009A29EC"/>
    <w:rsid w:val="009A2A07"/>
    <w:rsid w:val="009A2C39"/>
    <w:rsid w:val="009A34B1"/>
    <w:rsid w:val="009A4208"/>
    <w:rsid w:val="009A4828"/>
    <w:rsid w:val="009A4858"/>
    <w:rsid w:val="009A6C73"/>
    <w:rsid w:val="009B0193"/>
    <w:rsid w:val="009B0CD1"/>
    <w:rsid w:val="009B1FCB"/>
    <w:rsid w:val="009B219A"/>
    <w:rsid w:val="009B3E75"/>
    <w:rsid w:val="009B4429"/>
    <w:rsid w:val="009B6F9F"/>
    <w:rsid w:val="009B7779"/>
    <w:rsid w:val="009C0035"/>
    <w:rsid w:val="009C108B"/>
    <w:rsid w:val="009C1A6C"/>
    <w:rsid w:val="009C348F"/>
    <w:rsid w:val="009C35A1"/>
    <w:rsid w:val="009C4B51"/>
    <w:rsid w:val="009C4C3D"/>
    <w:rsid w:val="009C4E81"/>
    <w:rsid w:val="009C55B1"/>
    <w:rsid w:val="009C5F4D"/>
    <w:rsid w:val="009C65DA"/>
    <w:rsid w:val="009C73EF"/>
    <w:rsid w:val="009C7FA5"/>
    <w:rsid w:val="009D022A"/>
    <w:rsid w:val="009D04C9"/>
    <w:rsid w:val="009D1A4B"/>
    <w:rsid w:val="009D2382"/>
    <w:rsid w:val="009D2523"/>
    <w:rsid w:val="009D2F00"/>
    <w:rsid w:val="009D2FEB"/>
    <w:rsid w:val="009D3128"/>
    <w:rsid w:val="009D467A"/>
    <w:rsid w:val="009D4C5E"/>
    <w:rsid w:val="009D4FE8"/>
    <w:rsid w:val="009D59ED"/>
    <w:rsid w:val="009D5D30"/>
    <w:rsid w:val="009D5D37"/>
    <w:rsid w:val="009D67C4"/>
    <w:rsid w:val="009D7828"/>
    <w:rsid w:val="009D79DB"/>
    <w:rsid w:val="009E1118"/>
    <w:rsid w:val="009E1923"/>
    <w:rsid w:val="009E2733"/>
    <w:rsid w:val="009E2A7D"/>
    <w:rsid w:val="009E3109"/>
    <w:rsid w:val="009E57EC"/>
    <w:rsid w:val="009F0592"/>
    <w:rsid w:val="009F211E"/>
    <w:rsid w:val="009F2602"/>
    <w:rsid w:val="009F505A"/>
    <w:rsid w:val="009F510A"/>
    <w:rsid w:val="009F76FE"/>
    <w:rsid w:val="00A010DA"/>
    <w:rsid w:val="00A0135A"/>
    <w:rsid w:val="00A01EF8"/>
    <w:rsid w:val="00A035EA"/>
    <w:rsid w:val="00A03878"/>
    <w:rsid w:val="00A0498C"/>
    <w:rsid w:val="00A078BE"/>
    <w:rsid w:val="00A079C8"/>
    <w:rsid w:val="00A114EE"/>
    <w:rsid w:val="00A132E6"/>
    <w:rsid w:val="00A2003B"/>
    <w:rsid w:val="00A2084F"/>
    <w:rsid w:val="00A209C7"/>
    <w:rsid w:val="00A219C1"/>
    <w:rsid w:val="00A22888"/>
    <w:rsid w:val="00A23C18"/>
    <w:rsid w:val="00A24D57"/>
    <w:rsid w:val="00A258D7"/>
    <w:rsid w:val="00A2648A"/>
    <w:rsid w:val="00A276D6"/>
    <w:rsid w:val="00A3139C"/>
    <w:rsid w:val="00A32C9B"/>
    <w:rsid w:val="00A3470B"/>
    <w:rsid w:val="00A34EA3"/>
    <w:rsid w:val="00A36F29"/>
    <w:rsid w:val="00A37824"/>
    <w:rsid w:val="00A418BD"/>
    <w:rsid w:val="00A42762"/>
    <w:rsid w:val="00A42B58"/>
    <w:rsid w:val="00A42BA3"/>
    <w:rsid w:val="00A42E6E"/>
    <w:rsid w:val="00A46477"/>
    <w:rsid w:val="00A46F30"/>
    <w:rsid w:val="00A500F3"/>
    <w:rsid w:val="00A50BC1"/>
    <w:rsid w:val="00A5264B"/>
    <w:rsid w:val="00A53890"/>
    <w:rsid w:val="00A53BF3"/>
    <w:rsid w:val="00A541BA"/>
    <w:rsid w:val="00A5602D"/>
    <w:rsid w:val="00A57D93"/>
    <w:rsid w:val="00A57FAB"/>
    <w:rsid w:val="00A62BF3"/>
    <w:rsid w:val="00A62C4D"/>
    <w:rsid w:val="00A6506B"/>
    <w:rsid w:val="00A654AF"/>
    <w:rsid w:val="00A660A5"/>
    <w:rsid w:val="00A676B9"/>
    <w:rsid w:val="00A70FB7"/>
    <w:rsid w:val="00A71629"/>
    <w:rsid w:val="00A7199B"/>
    <w:rsid w:val="00A72F0F"/>
    <w:rsid w:val="00A74484"/>
    <w:rsid w:val="00A77E07"/>
    <w:rsid w:val="00A82A3F"/>
    <w:rsid w:val="00A84A32"/>
    <w:rsid w:val="00A84AB9"/>
    <w:rsid w:val="00A84BD3"/>
    <w:rsid w:val="00A86FA9"/>
    <w:rsid w:val="00A871F9"/>
    <w:rsid w:val="00A8759E"/>
    <w:rsid w:val="00A901D4"/>
    <w:rsid w:val="00A908AE"/>
    <w:rsid w:val="00A92BFF"/>
    <w:rsid w:val="00A932E9"/>
    <w:rsid w:val="00A96218"/>
    <w:rsid w:val="00A97225"/>
    <w:rsid w:val="00A9747D"/>
    <w:rsid w:val="00AA14AE"/>
    <w:rsid w:val="00AA1DB6"/>
    <w:rsid w:val="00AA5DC4"/>
    <w:rsid w:val="00AA7789"/>
    <w:rsid w:val="00AB1E6A"/>
    <w:rsid w:val="00AB296D"/>
    <w:rsid w:val="00AB43A4"/>
    <w:rsid w:val="00AB487F"/>
    <w:rsid w:val="00AB7152"/>
    <w:rsid w:val="00AC16CE"/>
    <w:rsid w:val="00AC21D1"/>
    <w:rsid w:val="00AC339F"/>
    <w:rsid w:val="00AC4004"/>
    <w:rsid w:val="00AC47C1"/>
    <w:rsid w:val="00AC5158"/>
    <w:rsid w:val="00AC5591"/>
    <w:rsid w:val="00AD0A1A"/>
    <w:rsid w:val="00AD0CB3"/>
    <w:rsid w:val="00AD1D0F"/>
    <w:rsid w:val="00AD1EC1"/>
    <w:rsid w:val="00AD1FD9"/>
    <w:rsid w:val="00AD24AD"/>
    <w:rsid w:val="00AD3F64"/>
    <w:rsid w:val="00AD6D77"/>
    <w:rsid w:val="00AD719E"/>
    <w:rsid w:val="00AD7FC0"/>
    <w:rsid w:val="00AE00EA"/>
    <w:rsid w:val="00AE01E6"/>
    <w:rsid w:val="00AE1E41"/>
    <w:rsid w:val="00AE27A5"/>
    <w:rsid w:val="00AE556A"/>
    <w:rsid w:val="00AE5A25"/>
    <w:rsid w:val="00AE5B92"/>
    <w:rsid w:val="00AE7766"/>
    <w:rsid w:val="00AF0F79"/>
    <w:rsid w:val="00AF2712"/>
    <w:rsid w:val="00AF287C"/>
    <w:rsid w:val="00AF3A14"/>
    <w:rsid w:val="00AF55CB"/>
    <w:rsid w:val="00B0060C"/>
    <w:rsid w:val="00B00D52"/>
    <w:rsid w:val="00B00FDC"/>
    <w:rsid w:val="00B01378"/>
    <w:rsid w:val="00B0205D"/>
    <w:rsid w:val="00B0295B"/>
    <w:rsid w:val="00B0379F"/>
    <w:rsid w:val="00B03B73"/>
    <w:rsid w:val="00B03FC9"/>
    <w:rsid w:val="00B04108"/>
    <w:rsid w:val="00B05EDF"/>
    <w:rsid w:val="00B1011D"/>
    <w:rsid w:val="00B104B5"/>
    <w:rsid w:val="00B12F67"/>
    <w:rsid w:val="00B144ED"/>
    <w:rsid w:val="00B17E3D"/>
    <w:rsid w:val="00B20BB3"/>
    <w:rsid w:val="00B20F64"/>
    <w:rsid w:val="00B20F71"/>
    <w:rsid w:val="00B22B77"/>
    <w:rsid w:val="00B23BEB"/>
    <w:rsid w:val="00B25FE6"/>
    <w:rsid w:val="00B30710"/>
    <w:rsid w:val="00B328B2"/>
    <w:rsid w:val="00B33BC6"/>
    <w:rsid w:val="00B33E5E"/>
    <w:rsid w:val="00B34399"/>
    <w:rsid w:val="00B368D4"/>
    <w:rsid w:val="00B375AD"/>
    <w:rsid w:val="00B379BF"/>
    <w:rsid w:val="00B37E50"/>
    <w:rsid w:val="00B40076"/>
    <w:rsid w:val="00B42DD8"/>
    <w:rsid w:val="00B44102"/>
    <w:rsid w:val="00B4422D"/>
    <w:rsid w:val="00B44792"/>
    <w:rsid w:val="00B457B5"/>
    <w:rsid w:val="00B45A2A"/>
    <w:rsid w:val="00B46292"/>
    <w:rsid w:val="00B47497"/>
    <w:rsid w:val="00B50D24"/>
    <w:rsid w:val="00B52426"/>
    <w:rsid w:val="00B54C62"/>
    <w:rsid w:val="00B54E4E"/>
    <w:rsid w:val="00B560C1"/>
    <w:rsid w:val="00B56A63"/>
    <w:rsid w:val="00B60A10"/>
    <w:rsid w:val="00B6133C"/>
    <w:rsid w:val="00B615DB"/>
    <w:rsid w:val="00B61A2F"/>
    <w:rsid w:val="00B61F86"/>
    <w:rsid w:val="00B63EA8"/>
    <w:rsid w:val="00B63EAC"/>
    <w:rsid w:val="00B63EAD"/>
    <w:rsid w:val="00B64F22"/>
    <w:rsid w:val="00B6500D"/>
    <w:rsid w:val="00B655C8"/>
    <w:rsid w:val="00B67C8F"/>
    <w:rsid w:val="00B7129A"/>
    <w:rsid w:val="00B730C1"/>
    <w:rsid w:val="00B73405"/>
    <w:rsid w:val="00B758E8"/>
    <w:rsid w:val="00B75C1B"/>
    <w:rsid w:val="00B76369"/>
    <w:rsid w:val="00B81822"/>
    <w:rsid w:val="00B81E55"/>
    <w:rsid w:val="00B846D9"/>
    <w:rsid w:val="00B847B8"/>
    <w:rsid w:val="00B85A66"/>
    <w:rsid w:val="00B8666F"/>
    <w:rsid w:val="00B87765"/>
    <w:rsid w:val="00B87BC4"/>
    <w:rsid w:val="00B9022A"/>
    <w:rsid w:val="00B9204A"/>
    <w:rsid w:val="00B926DD"/>
    <w:rsid w:val="00B93B10"/>
    <w:rsid w:val="00B9549B"/>
    <w:rsid w:val="00B966FF"/>
    <w:rsid w:val="00B97211"/>
    <w:rsid w:val="00BA0F10"/>
    <w:rsid w:val="00BA16E8"/>
    <w:rsid w:val="00BA1B1E"/>
    <w:rsid w:val="00BA2140"/>
    <w:rsid w:val="00BA3595"/>
    <w:rsid w:val="00BA3DB8"/>
    <w:rsid w:val="00BA44BD"/>
    <w:rsid w:val="00BA51B1"/>
    <w:rsid w:val="00BA5664"/>
    <w:rsid w:val="00BA6743"/>
    <w:rsid w:val="00BA6D3A"/>
    <w:rsid w:val="00BB05AD"/>
    <w:rsid w:val="00BB0B13"/>
    <w:rsid w:val="00BB0C82"/>
    <w:rsid w:val="00BB2B91"/>
    <w:rsid w:val="00BB3A42"/>
    <w:rsid w:val="00BB563A"/>
    <w:rsid w:val="00BB5787"/>
    <w:rsid w:val="00BB7182"/>
    <w:rsid w:val="00BC3A28"/>
    <w:rsid w:val="00BC3FF3"/>
    <w:rsid w:val="00BC5B8D"/>
    <w:rsid w:val="00BC5D0A"/>
    <w:rsid w:val="00BC5F39"/>
    <w:rsid w:val="00BC7277"/>
    <w:rsid w:val="00BD0EE2"/>
    <w:rsid w:val="00BD0F3D"/>
    <w:rsid w:val="00BD2B29"/>
    <w:rsid w:val="00BD62C5"/>
    <w:rsid w:val="00BD6403"/>
    <w:rsid w:val="00BD6E0D"/>
    <w:rsid w:val="00BE098F"/>
    <w:rsid w:val="00BE25F1"/>
    <w:rsid w:val="00BE3B7F"/>
    <w:rsid w:val="00BE416D"/>
    <w:rsid w:val="00BE456D"/>
    <w:rsid w:val="00BE4B0C"/>
    <w:rsid w:val="00BE5BA8"/>
    <w:rsid w:val="00BE5F0A"/>
    <w:rsid w:val="00BE6766"/>
    <w:rsid w:val="00BF150B"/>
    <w:rsid w:val="00BF20F1"/>
    <w:rsid w:val="00BF40A6"/>
    <w:rsid w:val="00BF4365"/>
    <w:rsid w:val="00BF4403"/>
    <w:rsid w:val="00BF4CFA"/>
    <w:rsid w:val="00BF56E4"/>
    <w:rsid w:val="00BF5DC0"/>
    <w:rsid w:val="00BF6707"/>
    <w:rsid w:val="00BF7950"/>
    <w:rsid w:val="00C0032C"/>
    <w:rsid w:val="00C003A0"/>
    <w:rsid w:val="00C01BB9"/>
    <w:rsid w:val="00C01EBF"/>
    <w:rsid w:val="00C03A8F"/>
    <w:rsid w:val="00C043C6"/>
    <w:rsid w:val="00C0454F"/>
    <w:rsid w:val="00C045E4"/>
    <w:rsid w:val="00C04718"/>
    <w:rsid w:val="00C04B72"/>
    <w:rsid w:val="00C05E21"/>
    <w:rsid w:val="00C07361"/>
    <w:rsid w:val="00C07A1C"/>
    <w:rsid w:val="00C07EE3"/>
    <w:rsid w:val="00C07EEE"/>
    <w:rsid w:val="00C10D12"/>
    <w:rsid w:val="00C1213F"/>
    <w:rsid w:val="00C1229C"/>
    <w:rsid w:val="00C12AEB"/>
    <w:rsid w:val="00C12FFC"/>
    <w:rsid w:val="00C15B2A"/>
    <w:rsid w:val="00C16559"/>
    <w:rsid w:val="00C16603"/>
    <w:rsid w:val="00C16A2C"/>
    <w:rsid w:val="00C206E3"/>
    <w:rsid w:val="00C2080B"/>
    <w:rsid w:val="00C20DB7"/>
    <w:rsid w:val="00C25C96"/>
    <w:rsid w:val="00C31A3A"/>
    <w:rsid w:val="00C32887"/>
    <w:rsid w:val="00C332DE"/>
    <w:rsid w:val="00C33B92"/>
    <w:rsid w:val="00C343ED"/>
    <w:rsid w:val="00C36642"/>
    <w:rsid w:val="00C37CCD"/>
    <w:rsid w:val="00C4002E"/>
    <w:rsid w:val="00C43227"/>
    <w:rsid w:val="00C43F9D"/>
    <w:rsid w:val="00C4421F"/>
    <w:rsid w:val="00C44879"/>
    <w:rsid w:val="00C45760"/>
    <w:rsid w:val="00C46918"/>
    <w:rsid w:val="00C52271"/>
    <w:rsid w:val="00C54E59"/>
    <w:rsid w:val="00C55051"/>
    <w:rsid w:val="00C5639F"/>
    <w:rsid w:val="00C56E3D"/>
    <w:rsid w:val="00C57181"/>
    <w:rsid w:val="00C60AC2"/>
    <w:rsid w:val="00C64E4B"/>
    <w:rsid w:val="00C67E8E"/>
    <w:rsid w:val="00C7097D"/>
    <w:rsid w:val="00C71817"/>
    <w:rsid w:val="00C726B5"/>
    <w:rsid w:val="00C7271E"/>
    <w:rsid w:val="00C75BC9"/>
    <w:rsid w:val="00C75DA2"/>
    <w:rsid w:val="00C7655A"/>
    <w:rsid w:val="00C779CD"/>
    <w:rsid w:val="00C80A12"/>
    <w:rsid w:val="00C82D67"/>
    <w:rsid w:val="00C835D8"/>
    <w:rsid w:val="00C83A2B"/>
    <w:rsid w:val="00C8453B"/>
    <w:rsid w:val="00C869CE"/>
    <w:rsid w:val="00C87268"/>
    <w:rsid w:val="00C90265"/>
    <w:rsid w:val="00C907A0"/>
    <w:rsid w:val="00C90F06"/>
    <w:rsid w:val="00C91D75"/>
    <w:rsid w:val="00C921E8"/>
    <w:rsid w:val="00C92203"/>
    <w:rsid w:val="00C927FC"/>
    <w:rsid w:val="00C92DAD"/>
    <w:rsid w:val="00C94635"/>
    <w:rsid w:val="00C96B5E"/>
    <w:rsid w:val="00C96DD7"/>
    <w:rsid w:val="00C97013"/>
    <w:rsid w:val="00CA0D2C"/>
    <w:rsid w:val="00CA12F2"/>
    <w:rsid w:val="00CA4AE5"/>
    <w:rsid w:val="00CA4F23"/>
    <w:rsid w:val="00CA51CA"/>
    <w:rsid w:val="00CA53BD"/>
    <w:rsid w:val="00CA5E8C"/>
    <w:rsid w:val="00CA6150"/>
    <w:rsid w:val="00CA61F6"/>
    <w:rsid w:val="00CA650D"/>
    <w:rsid w:val="00CA7F55"/>
    <w:rsid w:val="00CB05B8"/>
    <w:rsid w:val="00CB13BB"/>
    <w:rsid w:val="00CB39F6"/>
    <w:rsid w:val="00CB4BD3"/>
    <w:rsid w:val="00CB522E"/>
    <w:rsid w:val="00CB776C"/>
    <w:rsid w:val="00CC0010"/>
    <w:rsid w:val="00CC05B9"/>
    <w:rsid w:val="00CC0932"/>
    <w:rsid w:val="00CC2780"/>
    <w:rsid w:val="00CC27F0"/>
    <w:rsid w:val="00CC33E2"/>
    <w:rsid w:val="00CC3FD7"/>
    <w:rsid w:val="00CC74FC"/>
    <w:rsid w:val="00CD051B"/>
    <w:rsid w:val="00CD18B9"/>
    <w:rsid w:val="00CD34CF"/>
    <w:rsid w:val="00CD4283"/>
    <w:rsid w:val="00CD4FCC"/>
    <w:rsid w:val="00CD5C55"/>
    <w:rsid w:val="00CD5C7D"/>
    <w:rsid w:val="00CD69F4"/>
    <w:rsid w:val="00CD7305"/>
    <w:rsid w:val="00CD7D07"/>
    <w:rsid w:val="00CD7E21"/>
    <w:rsid w:val="00CE152B"/>
    <w:rsid w:val="00CE1B96"/>
    <w:rsid w:val="00CE1DE7"/>
    <w:rsid w:val="00CE3533"/>
    <w:rsid w:val="00CE371D"/>
    <w:rsid w:val="00CE41BE"/>
    <w:rsid w:val="00CE485F"/>
    <w:rsid w:val="00CE4DF2"/>
    <w:rsid w:val="00CE5D51"/>
    <w:rsid w:val="00CE5DB7"/>
    <w:rsid w:val="00CE671E"/>
    <w:rsid w:val="00CF006A"/>
    <w:rsid w:val="00CF0380"/>
    <w:rsid w:val="00CF0A6E"/>
    <w:rsid w:val="00CF1080"/>
    <w:rsid w:val="00CF194E"/>
    <w:rsid w:val="00CF1A70"/>
    <w:rsid w:val="00CF1AEB"/>
    <w:rsid w:val="00CF31E4"/>
    <w:rsid w:val="00CF355A"/>
    <w:rsid w:val="00CF43B6"/>
    <w:rsid w:val="00CF4CC2"/>
    <w:rsid w:val="00CF5743"/>
    <w:rsid w:val="00CF7375"/>
    <w:rsid w:val="00CF7851"/>
    <w:rsid w:val="00CF7C3B"/>
    <w:rsid w:val="00D01A14"/>
    <w:rsid w:val="00D025BA"/>
    <w:rsid w:val="00D02E9D"/>
    <w:rsid w:val="00D02EC9"/>
    <w:rsid w:val="00D037B3"/>
    <w:rsid w:val="00D04A05"/>
    <w:rsid w:val="00D04F8F"/>
    <w:rsid w:val="00D05895"/>
    <w:rsid w:val="00D05FEF"/>
    <w:rsid w:val="00D06BB7"/>
    <w:rsid w:val="00D135E3"/>
    <w:rsid w:val="00D13A67"/>
    <w:rsid w:val="00D14923"/>
    <w:rsid w:val="00D2141E"/>
    <w:rsid w:val="00D21A15"/>
    <w:rsid w:val="00D228D2"/>
    <w:rsid w:val="00D2473B"/>
    <w:rsid w:val="00D248B0"/>
    <w:rsid w:val="00D24D32"/>
    <w:rsid w:val="00D24E2B"/>
    <w:rsid w:val="00D25367"/>
    <w:rsid w:val="00D253C4"/>
    <w:rsid w:val="00D273AE"/>
    <w:rsid w:val="00D300B1"/>
    <w:rsid w:val="00D30B99"/>
    <w:rsid w:val="00D311AE"/>
    <w:rsid w:val="00D33B17"/>
    <w:rsid w:val="00D366E2"/>
    <w:rsid w:val="00D400BD"/>
    <w:rsid w:val="00D405DD"/>
    <w:rsid w:val="00D4067B"/>
    <w:rsid w:val="00D40DA5"/>
    <w:rsid w:val="00D41B33"/>
    <w:rsid w:val="00D41B9F"/>
    <w:rsid w:val="00D436A8"/>
    <w:rsid w:val="00D43833"/>
    <w:rsid w:val="00D44384"/>
    <w:rsid w:val="00D445F6"/>
    <w:rsid w:val="00D44884"/>
    <w:rsid w:val="00D45071"/>
    <w:rsid w:val="00D46DBB"/>
    <w:rsid w:val="00D47521"/>
    <w:rsid w:val="00D5193A"/>
    <w:rsid w:val="00D528C4"/>
    <w:rsid w:val="00D531B6"/>
    <w:rsid w:val="00D554CD"/>
    <w:rsid w:val="00D555E0"/>
    <w:rsid w:val="00D56F70"/>
    <w:rsid w:val="00D57633"/>
    <w:rsid w:val="00D60312"/>
    <w:rsid w:val="00D605AD"/>
    <w:rsid w:val="00D60CCA"/>
    <w:rsid w:val="00D60FFE"/>
    <w:rsid w:val="00D622C6"/>
    <w:rsid w:val="00D62D6F"/>
    <w:rsid w:val="00D6428D"/>
    <w:rsid w:val="00D64C35"/>
    <w:rsid w:val="00D661EC"/>
    <w:rsid w:val="00D668F8"/>
    <w:rsid w:val="00D7068E"/>
    <w:rsid w:val="00D70977"/>
    <w:rsid w:val="00D71B71"/>
    <w:rsid w:val="00D72EB1"/>
    <w:rsid w:val="00D73033"/>
    <w:rsid w:val="00D7417A"/>
    <w:rsid w:val="00D752F4"/>
    <w:rsid w:val="00D753AA"/>
    <w:rsid w:val="00D76BA3"/>
    <w:rsid w:val="00D80FE3"/>
    <w:rsid w:val="00D82062"/>
    <w:rsid w:val="00D8325A"/>
    <w:rsid w:val="00D86C20"/>
    <w:rsid w:val="00D870C1"/>
    <w:rsid w:val="00D87362"/>
    <w:rsid w:val="00D875DF"/>
    <w:rsid w:val="00D878E8"/>
    <w:rsid w:val="00D87CD6"/>
    <w:rsid w:val="00D94ACA"/>
    <w:rsid w:val="00D96945"/>
    <w:rsid w:val="00D9714B"/>
    <w:rsid w:val="00DA1736"/>
    <w:rsid w:val="00DA1D8F"/>
    <w:rsid w:val="00DA3C50"/>
    <w:rsid w:val="00DA49F8"/>
    <w:rsid w:val="00DA53AD"/>
    <w:rsid w:val="00DA691D"/>
    <w:rsid w:val="00DA7975"/>
    <w:rsid w:val="00DA7BC1"/>
    <w:rsid w:val="00DB0DA8"/>
    <w:rsid w:val="00DB1524"/>
    <w:rsid w:val="00DB3DF2"/>
    <w:rsid w:val="00DB401D"/>
    <w:rsid w:val="00DB4C19"/>
    <w:rsid w:val="00DB7AEE"/>
    <w:rsid w:val="00DB7FA5"/>
    <w:rsid w:val="00DC02AF"/>
    <w:rsid w:val="00DC2734"/>
    <w:rsid w:val="00DC3083"/>
    <w:rsid w:val="00DC4AE8"/>
    <w:rsid w:val="00DC4DF1"/>
    <w:rsid w:val="00DC5BDD"/>
    <w:rsid w:val="00DD115C"/>
    <w:rsid w:val="00DD2861"/>
    <w:rsid w:val="00DD43F9"/>
    <w:rsid w:val="00DD4959"/>
    <w:rsid w:val="00DD5822"/>
    <w:rsid w:val="00DD6318"/>
    <w:rsid w:val="00DD63E9"/>
    <w:rsid w:val="00DD6A45"/>
    <w:rsid w:val="00DD722C"/>
    <w:rsid w:val="00DD7BF4"/>
    <w:rsid w:val="00DE100A"/>
    <w:rsid w:val="00DE1D75"/>
    <w:rsid w:val="00DE379C"/>
    <w:rsid w:val="00DE3D09"/>
    <w:rsid w:val="00DE627F"/>
    <w:rsid w:val="00DF0112"/>
    <w:rsid w:val="00DF244C"/>
    <w:rsid w:val="00DF261A"/>
    <w:rsid w:val="00DF28A3"/>
    <w:rsid w:val="00DF3AFC"/>
    <w:rsid w:val="00DF62C7"/>
    <w:rsid w:val="00DF79BF"/>
    <w:rsid w:val="00E01616"/>
    <w:rsid w:val="00E02CF1"/>
    <w:rsid w:val="00E05632"/>
    <w:rsid w:val="00E058EB"/>
    <w:rsid w:val="00E05BB0"/>
    <w:rsid w:val="00E05CA3"/>
    <w:rsid w:val="00E10600"/>
    <w:rsid w:val="00E10DF5"/>
    <w:rsid w:val="00E11D92"/>
    <w:rsid w:val="00E1311F"/>
    <w:rsid w:val="00E13B69"/>
    <w:rsid w:val="00E147DE"/>
    <w:rsid w:val="00E14DFB"/>
    <w:rsid w:val="00E14E86"/>
    <w:rsid w:val="00E163F2"/>
    <w:rsid w:val="00E16CD6"/>
    <w:rsid w:val="00E16DA7"/>
    <w:rsid w:val="00E202BC"/>
    <w:rsid w:val="00E235CE"/>
    <w:rsid w:val="00E2484A"/>
    <w:rsid w:val="00E24B67"/>
    <w:rsid w:val="00E25694"/>
    <w:rsid w:val="00E259DD"/>
    <w:rsid w:val="00E25B51"/>
    <w:rsid w:val="00E25CB9"/>
    <w:rsid w:val="00E25D48"/>
    <w:rsid w:val="00E26645"/>
    <w:rsid w:val="00E305AC"/>
    <w:rsid w:val="00E319F6"/>
    <w:rsid w:val="00E31B1C"/>
    <w:rsid w:val="00E36FA1"/>
    <w:rsid w:val="00E370D5"/>
    <w:rsid w:val="00E37A69"/>
    <w:rsid w:val="00E406EF"/>
    <w:rsid w:val="00E407E2"/>
    <w:rsid w:val="00E4278E"/>
    <w:rsid w:val="00E43AEB"/>
    <w:rsid w:val="00E43DF8"/>
    <w:rsid w:val="00E445A3"/>
    <w:rsid w:val="00E44C24"/>
    <w:rsid w:val="00E450F4"/>
    <w:rsid w:val="00E45B6E"/>
    <w:rsid w:val="00E46561"/>
    <w:rsid w:val="00E505D0"/>
    <w:rsid w:val="00E505F1"/>
    <w:rsid w:val="00E5104D"/>
    <w:rsid w:val="00E51D09"/>
    <w:rsid w:val="00E53A52"/>
    <w:rsid w:val="00E54328"/>
    <w:rsid w:val="00E54A47"/>
    <w:rsid w:val="00E562CE"/>
    <w:rsid w:val="00E5646B"/>
    <w:rsid w:val="00E56677"/>
    <w:rsid w:val="00E56A13"/>
    <w:rsid w:val="00E605BA"/>
    <w:rsid w:val="00E61B66"/>
    <w:rsid w:val="00E625FA"/>
    <w:rsid w:val="00E63211"/>
    <w:rsid w:val="00E632E6"/>
    <w:rsid w:val="00E6333B"/>
    <w:rsid w:val="00E63CFC"/>
    <w:rsid w:val="00E65142"/>
    <w:rsid w:val="00E65F9D"/>
    <w:rsid w:val="00E66E44"/>
    <w:rsid w:val="00E707BE"/>
    <w:rsid w:val="00E72A2B"/>
    <w:rsid w:val="00E72A93"/>
    <w:rsid w:val="00E72D53"/>
    <w:rsid w:val="00E72D60"/>
    <w:rsid w:val="00E737D7"/>
    <w:rsid w:val="00E73C46"/>
    <w:rsid w:val="00E76F00"/>
    <w:rsid w:val="00E77981"/>
    <w:rsid w:val="00E8110B"/>
    <w:rsid w:val="00E815A0"/>
    <w:rsid w:val="00E82514"/>
    <w:rsid w:val="00E82DCA"/>
    <w:rsid w:val="00E836FE"/>
    <w:rsid w:val="00E84465"/>
    <w:rsid w:val="00E84755"/>
    <w:rsid w:val="00E852B7"/>
    <w:rsid w:val="00E857B6"/>
    <w:rsid w:val="00E85DA5"/>
    <w:rsid w:val="00E8666B"/>
    <w:rsid w:val="00E86D6F"/>
    <w:rsid w:val="00E8760F"/>
    <w:rsid w:val="00E90FA1"/>
    <w:rsid w:val="00E9171F"/>
    <w:rsid w:val="00E91FE0"/>
    <w:rsid w:val="00E92E92"/>
    <w:rsid w:val="00E9323F"/>
    <w:rsid w:val="00E9385D"/>
    <w:rsid w:val="00E94FA9"/>
    <w:rsid w:val="00E969FB"/>
    <w:rsid w:val="00E97813"/>
    <w:rsid w:val="00E97E75"/>
    <w:rsid w:val="00EA1F8D"/>
    <w:rsid w:val="00EA3886"/>
    <w:rsid w:val="00EA3970"/>
    <w:rsid w:val="00EA40C9"/>
    <w:rsid w:val="00EA6C59"/>
    <w:rsid w:val="00EB06C7"/>
    <w:rsid w:val="00EB1A32"/>
    <w:rsid w:val="00EB2989"/>
    <w:rsid w:val="00EB399F"/>
    <w:rsid w:val="00EB453B"/>
    <w:rsid w:val="00EB4586"/>
    <w:rsid w:val="00EB4FBE"/>
    <w:rsid w:val="00EB56AC"/>
    <w:rsid w:val="00EB60AF"/>
    <w:rsid w:val="00EB7DE4"/>
    <w:rsid w:val="00EC0EE0"/>
    <w:rsid w:val="00EC1919"/>
    <w:rsid w:val="00EC2D97"/>
    <w:rsid w:val="00EC373D"/>
    <w:rsid w:val="00EC40B3"/>
    <w:rsid w:val="00EC44DC"/>
    <w:rsid w:val="00EC4B40"/>
    <w:rsid w:val="00EC52D5"/>
    <w:rsid w:val="00EC6520"/>
    <w:rsid w:val="00EC6772"/>
    <w:rsid w:val="00ED0C22"/>
    <w:rsid w:val="00ED10A8"/>
    <w:rsid w:val="00ED1E0D"/>
    <w:rsid w:val="00ED21A6"/>
    <w:rsid w:val="00ED3BDE"/>
    <w:rsid w:val="00ED3E57"/>
    <w:rsid w:val="00ED494F"/>
    <w:rsid w:val="00ED5425"/>
    <w:rsid w:val="00ED704A"/>
    <w:rsid w:val="00ED7DE0"/>
    <w:rsid w:val="00EE128D"/>
    <w:rsid w:val="00EE37B8"/>
    <w:rsid w:val="00EE3C56"/>
    <w:rsid w:val="00EE4007"/>
    <w:rsid w:val="00EE46F7"/>
    <w:rsid w:val="00EF2659"/>
    <w:rsid w:val="00EF2BF2"/>
    <w:rsid w:val="00EF2D31"/>
    <w:rsid w:val="00EF3FF1"/>
    <w:rsid w:val="00EF4FAA"/>
    <w:rsid w:val="00EF5D14"/>
    <w:rsid w:val="00EF772E"/>
    <w:rsid w:val="00EF7AB2"/>
    <w:rsid w:val="00EF7B4A"/>
    <w:rsid w:val="00F005C5"/>
    <w:rsid w:val="00F00D63"/>
    <w:rsid w:val="00F013FC"/>
    <w:rsid w:val="00F01E83"/>
    <w:rsid w:val="00F02C78"/>
    <w:rsid w:val="00F034E8"/>
    <w:rsid w:val="00F06EB6"/>
    <w:rsid w:val="00F10F54"/>
    <w:rsid w:val="00F11D10"/>
    <w:rsid w:val="00F11D1B"/>
    <w:rsid w:val="00F11EBC"/>
    <w:rsid w:val="00F12210"/>
    <w:rsid w:val="00F13C0D"/>
    <w:rsid w:val="00F13FB5"/>
    <w:rsid w:val="00F14CCF"/>
    <w:rsid w:val="00F15A0C"/>
    <w:rsid w:val="00F15E11"/>
    <w:rsid w:val="00F16F68"/>
    <w:rsid w:val="00F17435"/>
    <w:rsid w:val="00F20A24"/>
    <w:rsid w:val="00F214C2"/>
    <w:rsid w:val="00F217E3"/>
    <w:rsid w:val="00F2188B"/>
    <w:rsid w:val="00F21FA5"/>
    <w:rsid w:val="00F220AC"/>
    <w:rsid w:val="00F249F5"/>
    <w:rsid w:val="00F264A6"/>
    <w:rsid w:val="00F31398"/>
    <w:rsid w:val="00F31D02"/>
    <w:rsid w:val="00F3218D"/>
    <w:rsid w:val="00F33034"/>
    <w:rsid w:val="00F3390D"/>
    <w:rsid w:val="00F34731"/>
    <w:rsid w:val="00F34C0B"/>
    <w:rsid w:val="00F352B7"/>
    <w:rsid w:val="00F35397"/>
    <w:rsid w:val="00F35F34"/>
    <w:rsid w:val="00F37BCB"/>
    <w:rsid w:val="00F40634"/>
    <w:rsid w:val="00F4144A"/>
    <w:rsid w:val="00F41F43"/>
    <w:rsid w:val="00F42A3B"/>
    <w:rsid w:val="00F4494C"/>
    <w:rsid w:val="00F45AC6"/>
    <w:rsid w:val="00F46EF4"/>
    <w:rsid w:val="00F47826"/>
    <w:rsid w:val="00F47FF0"/>
    <w:rsid w:val="00F516AF"/>
    <w:rsid w:val="00F52282"/>
    <w:rsid w:val="00F549AE"/>
    <w:rsid w:val="00F54DF1"/>
    <w:rsid w:val="00F55902"/>
    <w:rsid w:val="00F5615F"/>
    <w:rsid w:val="00F576EB"/>
    <w:rsid w:val="00F608F0"/>
    <w:rsid w:val="00F61249"/>
    <w:rsid w:val="00F630A7"/>
    <w:rsid w:val="00F630DB"/>
    <w:rsid w:val="00F63113"/>
    <w:rsid w:val="00F63BAB"/>
    <w:rsid w:val="00F6486D"/>
    <w:rsid w:val="00F6515A"/>
    <w:rsid w:val="00F66810"/>
    <w:rsid w:val="00F6691F"/>
    <w:rsid w:val="00F67947"/>
    <w:rsid w:val="00F702F6"/>
    <w:rsid w:val="00F71FCE"/>
    <w:rsid w:val="00F7541E"/>
    <w:rsid w:val="00F7569B"/>
    <w:rsid w:val="00F75C6A"/>
    <w:rsid w:val="00F76B9E"/>
    <w:rsid w:val="00F770AB"/>
    <w:rsid w:val="00F777E8"/>
    <w:rsid w:val="00F8063E"/>
    <w:rsid w:val="00F81617"/>
    <w:rsid w:val="00F822DB"/>
    <w:rsid w:val="00F83CBF"/>
    <w:rsid w:val="00F83F1D"/>
    <w:rsid w:val="00F85040"/>
    <w:rsid w:val="00F8604D"/>
    <w:rsid w:val="00F8728F"/>
    <w:rsid w:val="00F90942"/>
    <w:rsid w:val="00F91FDA"/>
    <w:rsid w:val="00F925C2"/>
    <w:rsid w:val="00F92601"/>
    <w:rsid w:val="00F9664F"/>
    <w:rsid w:val="00F96811"/>
    <w:rsid w:val="00F97E74"/>
    <w:rsid w:val="00FA0306"/>
    <w:rsid w:val="00FA0972"/>
    <w:rsid w:val="00FA1444"/>
    <w:rsid w:val="00FA1592"/>
    <w:rsid w:val="00FA226B"/>
    <w:rsid w:val="00FA2AE6"/>
    <w:rsid w:val="00FA3D6F"/>
    <w:rsid w:val="00FA3FE9"/>
    <w:rsid w:val="00FA41B3"/>
    <w:rsid w:val="00FA6F83"/>
    <w:rsid w:val="00FA7117"/>
    <w:rsid w:val="00FA7159"/>
    <w:rsid w:val="00FA7F6A"/>
    <w:rsid w:val="00FB21DA"/>
    <w:rsid w:val="00FB58CE"/>
    <w:rsid w:val="00FB6371"/>
    <w:rsid w:val="00FB6A21"/>
    <w:rsid w:val="00FC1696"/>
    <w:rsid w:val="00FC22E4"/>
    <w:rsid w:val="00FC2CD2"/>
    <w:rsid w:val="00FC38C2"/>
    <w:rsid w:val="00FC3E62"/>
    <w:rsid w:val="00FC4907"/>
    <w:rsid w:val="00FC4EAC"/>
    <w:rsid w:val="00FC5335"/>
    <w:rsid w:val="00FC6C64"/>
    <w:rsid w:val="00FC6EB3"/>
    <w:rsid w:val="00FD1767"/>
    <w:rsid w:val="00FD178D"/>
    <w:rsid w:val="00FD284F"/>
    <w:rsid w:val="00FD3984"/>
    <w:rsid w:val="00FD4269"/>
    <w:rsid w:val="00FD427E"/>
    <w:rsid w:val="00FD4D83"/>
    <w:rsid w:val="00FD55C2"/>
    <w:rsid w:val="00FD7642"/>
    <w:rsid w:val="00FD7C4F"/>
    <w:rsid w:val="00FE25B8"/>
    <w:rsid w:val="00FE3250"/>
    <w:rsid w:val="00FE5DB2"/>
    <w:rsid w:val="00FE6580"/>
    <w:rsid w:val="00FE6699"/>
    <w:rsid w:val="00FE7016"/>
    <w:rsid w:val="00FF055F"/>
    <w:rsid w:val="00FF08C0"/>
    <w:rsid w:val="00FF0A94"/>
    <w:rsid w:val="00FF0C29"/>
    <w:rsid w:val="00FF0CC8"/>
    <w:rsid w:val="00FF10A2"/>
    <w:rsid w:val="00FF163D"/>
    <w:rsid w:val="00FF1736"/>
    <w:rsid w:val="00FF1D9C"/>
    <w:rsid w:val="00FF20DC"/>
    <w:rsid w:val="00FF4ADA"/>
    <w:rsid w:val="00FF5D3E"/>
    <w:rsid w:val="00FF6840"/>
    <w:rsid w:val="00FF7006"/>
    <w:rsid w:val="02183444"/>
    <w:rsid w:val="049719B6"/>
    <w:rsid w:val="0613E821"/>
    <w:rsid w:val="075F2356"/>
    <w:rsid w:val="08344CBA"/>
    <w:rsid w:val="08843B14"/>
    <w:rsid w:val="08F6DA4D"/>
    <w:rsid w:val="08FFF3BC"/>
    <w:rsid w:val="09112D10"/>
    <w:rsid w:val="0C3BE7C9"/>
    <w:rsid w:val="0D46E0DE"/>
    <w:rsid w:val="0E79248E"/>
    <w:rsid w:val="0E99F46C"/>
    <w:rsid w:val="0EC6F02D"/>
    <w:rsid w:val="10BDEB8A"/>
    <w:rsid w:val="1196854C"/>
    <w:rsid w:val="135C0614"/>
    <w:rsid w:val="155FEB5D"/>
    <w:rsid w:val="15D02BB5"/>
    <w:rsid w:val="15ED5354"/>
    <w:rsid w:val="162CC40D"/>
    <w:rsid w:val="1679827E"/>
    <w:rsid w:val="18868FCF"/>
    <w:rsid w:val="1970C7B2"/>
    <w:rsid w:val="19A458E1"/>
    <w:rsid w:val="19C8D70C"/>
    <w:rsid w:val="19DBA0CE"/>
    <w:rsid w:val="1AA6A4A8"/>
    <w:rsid w:val="1AB4D920"/>
    <w:rsid w:val="1AD1C8C6"/>
    <w:rsid w:val="1AD9180B"/>
    <w:rsid w:val="1B40DE36"/>
    <w:rsid w:val="1F5F8E88"/>
    <w:rsid w:val="1F5FE36C"/>
    <w:rsid w:val="1FC998C8"/>
    <w:rsid w:val="20AD2E76"/>
    <w:rsid w:val="2231A3A5"/>
    <w:rsid w:val="22E18D9F"/>
    <w:rsid w:val="23A8F835"/>
    <w:rsid w:val="23E55956"/>
    <w:rsid w:val="247B9AF4"/>
    <w:rsid w:val="24C9E9B7"/>
    <w:rsid w:val="2620D330"/>
    <w:rsid w:val="26CB2F4B"/>
    <w:rsid w:val="2847237E"/>
    <w:rsid w:val="28AFAC1E"/>
    <w:rsid w:val="28D7B489"/>
    <w:rsid w:val="2922A06B"/>
    <w:rsid w:val="2935557A"/>
    <w:rsid w:val="29A2E14C"/>
    <w:rsid w:val="2D0AA1BB"/>
    <w:rsid w:val="2E2D1484"/>
    <w:rsid w:val="2E3841EE"/>
    <w:rsid w:val="302383D0"/>
    <w:rsid w:val="30A5D6E2"/>
    <w:rsid w:val="310D61C0"/>
    <w:rsid w:val="31224A22"/>
    <w:rsid w:val="321A428F"/>
    <w:rsid w:val="32622F0F"/>
    <w:rsid w:val="327DD2CE"/>
    <w:rsid w:val="3371381F"/>
    <w:rsid w:val="35CE81EF"/>
    <w:rsid w:val="361D3EA3"/>
    <w:rsid w:val="3881574E"/>
    <w:rsid w:val="3AABFD6C"/>
    <w:rsid w:val="3BDCE170"/>
    <w:rsid w:val="3C95A5B9"/>
    <w:rsid w:val="3E15108A"/>
    <w:rsid w:val="3F133B9A"/>
    <w:rsid w:val="42B38DD0"/>
    <w:rsid w:val="43140344"/>
    <w:rsid w:val="43227379"/>
    <w:rsid w:val="43BE0864"/>
    <w:rsid w:val="45C24A09"/>
    <w:rsid w:val="480AA65A"/>
    <w:rsid w:val="48B7A34B"/>
    <w:rsid w:val="49545EA4"/>
    <w:rsid w:val="4A443AE3"/>
    <w:rsid w:val="4C675801"/>
    <w:rsid w:val="4CC130C4"/>
    <w:rsid w:val="4D04389D"/>
    <w:rsid w:val="4D1DCB8C"/>
    <w:rsid w:val="4D7E41F2"/>
    <w:rsid w:val="4DDE251E"/>
    <w:rsid w:val="4DFB54E5"/>
    <w:rsid w:val="4E2F558B"/>
    <w:rsid w:val="4FBE2F25"/>
    <w:rsid w:val="52AF99E2"/>
    <w:rsid w:val="530B7365"/>
    <w:rsid w:val="53DD2574"/>
    <w:rsid w:val="54FC761C"/>
    <w:rsid w:val="55711D39"/>
    <w:rsid w:val="56FE9F43"/>
    <w:rsid w:val="57E8DF01"/>
    <w:rsid w:val="581C4BA2"/>
    <w:rsid w:val="592FBA66"/>
    <w:rsid w:val="5995D9BF"/>
    <w:rsid w:val="5A353122"/>
    <w:rsid w:val="5B86798C"/>
    <w:rsid w:val="5C0F8B5B"/>
    <w:rsid w:val="5EFCC626"/>
    <w:rsid w:val="5F74C560"/>
    <w:rsid w:val="61C00833"/>
    <w:rsid w:val="61E8E135"/>
    <w:rsid w:val="637D3444"/>
    <w:rsid w:val="63D55370"/>
    <w:rsid w:val="68A62DFB"/>
    <w:rsid w:val="68BE685D"/>
    <w:rsid w:val="68C113E1"/>
    <w:rsid w:val="68F40E3A"/>
    <w:rsid w:val="69941E38"/>
    <w:rsid w:val="6A9B34FD"/>
    <w:rsid w:val="6BE29BDC"/>
    <w:rsid w:val="6C336FED"/>
    <w:rsid w:val="6C470086"/>
    <w:rsid w:val="6C5861DD"/>
    <w:rsid w:val="6C6AA0C8"/>
    <w:rsid w:val="6C72D8E1"/>
    <w:rsid w:val="6D67A41A"/>
    <w:rsid w:val="6E526D3B"/>
    <w:rsid w:val="708E559F"/>
    <w:rsid w:val="70ACA8A3"/>
    <w:rsid w:val="71ECA233"/>
    <w:rsid w:val="730E6114"/>
    <w:rsid w:val="7444CE77"/>
    <w:rsid w:val="758A380F"/>
    <w:rsid w:val="76103087"/>
    <w:rsid w:val="77083E58"/>
    <w:rsid w:val="785E65F5"/>
    <w:rsid w:val="79844356"/>
    <w:rsid w:val="7AAEB72F"/>
    <w:rsid w:val="7AB8BD52"/>
    <w:rsid w:val="7B6987DD"/>
    <w:rsid w:val="7D249FAD"/>
    <w:rsid w:val="7D308A1D"/>
    <w:rsid w:val="7EC757B7"/>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4AD93"/>
  <w15:docId w15:val="{C5D2C056-86C4-4791-837C-73451406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uiPriority="99" w:qFormat="1"/>
    <w:lsdException w:name="header" w:qFormat="1"/>
    <w:lsdException w:name="footer" w:qFormat="1"/>
    <w:lsdException w:name="caption" w:semiHidden="1" w:unhideWhenUsed="1" w:qFormat="1"/>
    <w:lsdException w:name="footnote reference" w:qFormat="1"/>
    <w:lsdException w:name="annotation reference" w:semiHidden="1" w:uiPriority="99"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pPr>
      <w:jc w:val="both"/>
    </w:pPr>
    <w:rPr>
      <w:rFonts w:ascii="Arial" w:hAnsi="Arial"/>
      <w:sz w:val="21"/>
      <w:szCs w:val="24"/>
      <w:lang w:eastAsia="en-US"/>
    </w:rPr>
  </w:style>
  <w:style w:type="paragraph" w:styleId="Nadpis1">
    <w:name w:val="heading 1"/>
    <w:basedOn w:val="Normlny"/>
    <w:next w:val="Normlny"/>
    <w:qFormat/>
    <w:pPr>
      <w:keepNext/>
      <w:outlineLvl w:val="0"/>
    </w:pPr>
    <w:rPr>
      <w:b/>
      <w:bCs/>
      <w:lang w:val="fr-FR" w:eastAsia="fr-FR"/>
    </w:rPr>
  </w:style>
  <w:style w:type="paragraph" w:styleId="Nadpis2">
    <w:name w:val="heading 2"/>
    <w:basedOn w:val="Normlny"/>
    <w:next w:val="Normlny"/>
    <w:qFormat/>
    <w:pPr>
      <w:keepNext/>
      <w:outlineLvl w:val="1"/>
    </w:pPr>
    <w:rPr>
      <w:lang w:val="fr-FR" w:eastAsia="fr-FR"/>
    </w:rPr>
  </w:style>
  <w:style w:type="paragraph" w:styleId="Nadpis3">
    <w:name w:val="heading 3"/>
    <w:basedOn w:val="Normlny"/>
    <w:next w:val="Normlny"/>
    <w:qFormat/>
    <w:pPr>
      <w:keepNext/>
      <w:jc w:val="center"/>
      <w:outlineLvl w:val="2"/>
    </w:pPr>
    <w:rPr>
      <w:lang w:eastAsia="cs-CZ"/>
    </w:rPr>
  </w:style>
  <w:style w:type="paragraph" w:styleId="Nadpis4">
    <w:name w:val="heading 4"/>
    <w:basedOn w:val="Normlny"/>
    <w:next w:val="Normlny"/>
    <w:qFormat/>
    <w:pPr>
      <w:keepNext/>
      <w:spacing w:before="120" w:after="120"/>
      <w:jc w:val="center"/>
      <w:outlineLvl w:val="3"/>
    </w:pPr>
    <w:rPr>
      <w:i/>
      <w:iCs/>
      <w:sz w:val="22"/>
      <w:szCs w:val="22"/>
      <w:lang w:val="fr-FR" w:eastAsia="fr-FR"/>
    </w:rPr>
  </w:style>
  <w:style w:type="paragraph" w:styleId="Nadpis5">
    <w:name w:val="heading 5"/>
    <w:basedOn w:val="Normlny"/>
    <w:next w:val="Normlny"/>
    <w:qFormat/>
    <w:pPr>
      <w:keepNext/>
      <w:outlineLvl w:val="4"/>
    </w:pPr>
    <w:rPr>
      <w:b/>
      <w:bCs/>
      <w:color w:val="000000"/>
      <w:lang w:eastAsia="cs-CZ"/>
    </w:rPr>
  </w:style>
  <w:style w:type="paragraph" w:styleId="Nadpis6">
    <w:name w:val="heading 6"/>
    <w:basedOn w:val="Normlny"/>
    <w:next w:val="Normlny"/>
    <w:qFormat/>
    <w:pPr>
      <w:keepNext/>
      <w:outlineLvl w:val="5"/>
    </w:pPr>
    <w:rPr>
      <w:rFonts w:cs="Arial"/>
      <w:b/>
      <w:bCs/>
      <w:lang w:eastAsia="cs-CZ"/>
    </w:rPr>
  </w:style>
  <w:style w:type="paragraph" w:styleId="Nadpis7">
    <w:name w:val="heading 7"/>
    <w:basedOn w:val="Normlny"/>
    <w:next w:val="Normlny"/>
    <w:qFormat/>
    <w:pPr>
      <w:keepNext/>
      <w:jc w:val="center"/>
      <w:outlineLvl w:val="6"/>
    </w:pPr>
    <w:rPr>
      <w:b/>
      <w:bCs/>
      <w:lang w:eastAsia="cs-CZ"/>
    </w:rPr>
  </w:style>
  <w:style w:type="paragraph" w:styleId="Nadpis8">
    <w:name w:val="heading 8"/>
    <w:basedOn w:val="Normlny"/>
    <w:next w:val="Normlny"/>
    <w:qFormat/>
    <w:pPr>
      <w:keepNext/>
      <w:outlineLvl w:val="7"/>
    </w:pPr>
    <w:rPr>
      <w:rFonts w:cs="Arial"/>
      <w:lang w:eastAsia="cs-CZ"/>
    </w:rPr>
  </w:style>
  <w:style w:type="paragraph" w:styleId="Nadpis9">
    <w:name w:val="heading 9"/>
    <w:basedOn w:val="Normlny"/>
    <w:next w:val="Normlny"/>
    <w:qFormat/>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semiHidden/>
    <w:qFormat/>
    <w:rPr>
      <w:rFonts w:ascii="Tahoma" w:hAnsi="Tahoma" w:cs="Tahoma"/>
      <w:sz w:val="16"/>
      <w:szCs w:val="16"/>
    </w:rPr>
  </w:style>
  <w:style w:type="paragraph" w:styleId="Zkladntext2">
    <w:name w:val="Body Text 2"/>
    <w:basedOn w:val="Normlny"/>
    <w:qFormat/>
    <w:pPr>
      <w:spacing w:after="120" w:line="480" w:lineRule="auto"/>
      <w:jc w:val="left"/>
    </w:pPr>
    <w:rPr>
      <w:rFonts w:ascii="Times New Roman" w:hAnsi="Times New Roman"/>
      <w:sz w:val="24"/>
      <w:lang w:eastAsia="cs-CZ"/>
    </w:rPr>
  </w:style>
  <w:style w:type="paragraph" w:styleId="Zarkazkladnhotextu">
    <w:name w:val="Body Text Indent"/>
    <w:basedOn w:val="Normlny"/>
    <w:link w:val="ZarkazkladnhotextuChar"/>
    <w:qFormat/>
    <w:pPr>
      <w:spacing w:after="120"/>
      <w:ind w:left="283"/>
    </w:pPr>
  </w:style>
  <w:style w:type="character" w:styleId="Odkaznakomentr">
    <w:name w:val="annotation reference"/>
    <w:uiPriority w:val="99"/>
    <w:semiHidden/>
    <w:qFormat/>
    <w:rPr>
      <w:sz w:val="16"/>
      <w:szCs w:val="16"/>
    </w:rPr>
  </w:style>
  <w:style w:type="paragraph" w:styleId="Textkomentra">
    <w:name w:val="annotation text"/>
    <w:basedOn w:val="Normlny"/>
    <w:link w:val="TextkomentraChar"/>
    <w:uiPriority w:val="99"/>
    <w:semiHidden/>
    <w:qFormat/>
    <w:rPr>
      <w:sz w:val="20"/>
      <w:szCs w:val="20"/>
    </w:rPr>
  </w:style>
  <w:style w:type="paragraph" w:styleId="Predmetkomentra">
    <w:name w:val="annotation subject"/>
    <w:basedOn w:val="Textkomentra"/>
    <w:next w:val="Textkomentra"/>
    <w:semiHidden/>
    <w:qFormat/>
    <w:rPr>
      <w:b/>
      <w:bCs/>
    </w:rPr>
  </w:style>
  <w:style w:type="character" w:styleId="PouitHypertextovPrepojenie">
    <w:name w:val="FollowedHyperlink"/>
    <w:basedOn w:val="Predvolenpsmoodseku"/>
    <w:qFormat/>
    <w:rPr>
      <w:color w:val="954F72" w:themeColor="followedHyperlink"/>
      <w:u w:val="single"/>
    </w:rPr>
  </w:style>
  <w:style w:type="paragraph" w:styleId="Pta">
    <w:name w:val="footer"/>
    <w:basedOn w:val="Normlny"/>
    <w:qFormat/>
    <w:pPr>
      <w:tabs>
        <w:tab w:val="center" w:pos="4536"/>
        <w:tab w:val="right" w:pos="9072"/>
      </w:tabs>
    </w:pPr>
    <w:rPr>
      <w:sz w:val="20"/>
      <w:szCs w:val="20"/>
      <w:lang w:val="cs-CZ" w:eastAsia="cs-CZ"/>
    </w:rPr>
  </w:style>
  <w:style w:type="character" w:styleId="Odkaznapoznmkupodiarou">
    <w:name w:val="footnote reference"/>
    <w:qFormat/>
    <w:rPr>
      <w:vertAlign w:val="superscript"/>
    </w:rPr>
  </w:style>
  <w:style w:type="paragraph" w:styleId="Textpoznmkypodiarou">
    <w:name w:val="footnote text"/>
    <w:basedOn w:val="Normlny"/>
    <w:link w:val="TextpoznmkypodiarouChar"/>
    <w:qFormat/>
    <w:pPr>
      <w:jc w:val="left"/>
    </w:pPr>
    <w:rPr>
      <w:rFonts w:ascii="Times New Roman" w:hAnsi="Times New Roman"/>
      <w:sz w:val="20"/>
      <w:szCs w:val="20"/>
      <w:lang w:eastAsia="sk-SK"/>
    </w:rPr>
  </w:style>
  <w:style w:type="paragraph" w:styleId="Hlavika">
    <w:name w:val="header"/>
    <w:basedOn w:val="Normlny"/>
    <w:link w:val="HlavikaChar"/>
    <w:qFormat/>
    <w:pPr>
      <w:tabs>
        <w:tab w:val="center" w:pos="4536"/>
        <w:tab w:val="right" w:pos="9072"/>
      </w:tabs>
      <w:jc w:val="left"/>
    </w:pPr>
    <w:rPr>
      <w:i/>
      <w:sz w:val="18"/>
      <w:lang w:val="cs-CZ" w:eastAsia="cs-CZ"/>
    </w:rPr>
  </w:style>
  <w:style w:type="character" w:styleId="Hypertextovprepojenie">
    <w:name w:val="Hyperlink"/>
    <w:qFormat/>
    <w:rPr>
      <w:color w:val="0000FF"/>
      <w:u w:val="single"/>
    </w:rPr>
  </w:style>
  <w:style w:type="paragraph" w:styleId="Normlnywebov">
    <w:name w:val="Normal (Web)"/>
    <w:basedOn w:val="Normlny"/>
    <w:qFormat/>
    <w:pPr>
      <w:spacing w:before="100" w:beforeAutospacing="1" w:after="100" w:afterAutospacing="1"/>
      <w:jc w:val="left"/>
    </w:pPr>
    <w:rPr>
      <w:rFonts w:ascii="Times New Roman" w:hAnsi="Times New Roman"/>
      <w:sz w:val="24"/>
      <w:lang w:eastAsia="sk-SK"/>
    </w:rPr>
  </w:style>
  <w:style w:type="character" w:styleId="slostrany">
    <w:name w:val="page number"/>
    <w:basedOn w:val="Predvolenpsmoodseku"/>
    <w:qFormat/>
  </w:style>
  <w:style w:type="paragraph" w:styleId="Nzov">
    <w:name w:val="Title"/>
    <w:basedOn w:val="Normlny"/>
    <w:qFormat/>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paragraph" w:customStyle="1" w:styleId="opatnzov">
    <w:name w:val="opat názov"/>
    <w:qFormat/>
    <w:pPr>
      <w:spacing w:before="120" w:after="120"/>
      <w:ind w:left="357"/>
      <w:jc w:val="both"/>
    </w:pPr>
    <w:rPr>
      <w:rFonts w:ascii="Arial" w:hAnsi="Arial" w:cs="Arial"/>
      <w:i/>
      <w:sz w:val="22"/>
      <w:lang w:eastAsia="cs-CZ"/>
    </w:rPr>
  </w:style>
  <w:style w:type="paragraph" w:customStyle="1" w:styleId="00s">
    <w:name w:val="00čís"/>
    <w:qFormat/>
    <w:pPr>
      <w:tabs>
        <w:tab w:val="left" w:pos="360"/>
      </w:tabs>
      <w:jc w:val="both"/>
    </w:pPr>
    <w:rPr>
      <w:rFonts w:ascii="Arial" w:hAnsi="Arial"/>
      <w:sz w:val="22"/>
    </w:rPr>
  </w:style>
  <w:style w:type="paragraph" w:customStyle="1" w:styleId="00nad">
    <w:name w:val="00nad"/>
    <w:basedOn w:val="Normlny"/>
    <w:qFormat/>
    <w:pPr>
      <w:spacing w:before="240" w:after="60"/>
    </w:pPr>
    <w:rPr>
      <w:b/>
    </w:rPr>
  </w:style>
  <w:style w:type="paragraph" w:customStyle="1" w:styleId="00ps">
    <w:name w:val="00pís"/>
    <w:basedOn w:val="Normlny"/>
    <w:qFormat/>
    <w:pPr>
      <w:tabs>
        <w:tab w:val="left" w:pos="360"/>
      </w:tabs>
      <w:jc w:val="left"/>
    </w:pPr>
  </w:style>
  <w:style w:type="paragraph" w:customStyle="1" w:styleId="06txtital">
    <w:name w:val="06 txt ital"/>
    <w:qFormat/>
    <w:pPr>
      <w:spacing w:before="120"/>
      <w:ind w:left="357"/>
      <w:jc w:val="both"/>
    </w:pPr>
    <w:rPr>
      <w:rFonts w:ascii="Arial" w:hAnsi="Arial"/>
      <w:i/>
      <w:sz w:val="22"/>
      <w:lang w:eastAsia="cs-CZ"/>
    </w:rPr>
  </w:style>
  <w:style w:type="paragraph" w:customStyle="1" w:styleId="00txtI">
    <w:name w:val="00txt I"/>
    <w:basedOn w:val="06txtital"/>
    <w:qFormat/>
    <w:pPr>
      <w:spacing w:before="60"/>
      <w:ind w:left="0"/>
    </w:pPr>
    <w:rPr>
      <w:sz w:val="21"/>
    </w:rPr>
  </w:style>
  <w:style w:type="paragraph" w:customStyle="1" w:styleId="06nadI">
    <w:name w:val="06nad I"/>
    <w:basedOn w:val="00nad"/>
    <w:qFormat/>
    <w:pPr>
      <w:ind w:left="340"/>
    </w:pPr>
    <w:rPr>
      <w:i/>
    </w:rPr>
  </w:style>
  <w:style w:type="paragraph" w:customStyle="1" w:styleId="06ps">
    <w:name w:val="06pís"/>
    <w:basedOn w:val="Normlny"/>
    <w:qFormat/>
    <w:pPr>
      <w:tabs>
        <w:tab w:val="left" w:pos="720"/>
      </w:tabs>
      <w:ind w:left="720" w:hanging="363"/>
    </w:pPr>
  </w:style>
  <w:style w:type="paragraph" w:customStyle="1" w:styleId="06psP">
    <w:name w:val="06pís P"/>
    <w:basedOn w:val="Normlny"/>
    <w:qFormat/>
    <w:pPr>
      <w:tabs>
        <w:tab w:val="left" w:pos="720"/>
      </w:tabs>
      <w:spacing w:before="240" w:after="60"/>
      <w:ind w:left="720" w:hanging="363"/>
      <w:jc w:val="left"/>
    </w:pPr>
    <w:rPr>
      <w:i/>
      <w:iCs/>
      <w:szCs w:val="21"/>
      <w:u w:val="single"/>
    </w:rPr>
  </w:style>
  <w:style w:type="paragraph" w:customStyle="1" w:styleId="06roz">
    <w:name w:val="06roz"/>
    <w:basedOn w:val="Normlny"/>
    <w:qFormat/>
    <w:pPr>
      <w:tabs>
        <w:tab w:val="left" w:pos="720"/>
      </w:tabs>
      <w:ind w:left="720" w:hanging="363"/>
    </w:pPr>
  </w:style>
  <w:style w:type="paragraph" w:customStyle="1" w:styleId="06txt">
    <w:name w:val="06txt"/>
    <w:basedOn w:val="Normlny"/>
    <w:qFormat/>
    <w:pPr>
      <w:ind w:left="357"/>
    </w:pPr>
  </w:style>
  <w:style w:type="paragraph" w:customStyle="1" w:styleId="00s0">
    <w:name w:val="(00)čís"/>
    <w:basedOn w:val="Normlny"/>
    <w:qFormat/>
    <w:pPr>
      <w:spacing w:before="60"/>
    </w:pPr>
  </w:style>
  <w:style w:type="paragraph" w:customStyle="1" w:styleId="ls">
    <w:name w:val="čl čís"/>
    <w:basedOn w:val="Normlny"/>
    <w:qFormat/>
    <w:pPr>
      <w:tabs>
        <w:tab w:val="left" w:pos="851"/>
        <w:tab w:val="left" w:pos="4064"/>
      </w:tabs>
      <w:spacing w:before="360"/>
      <w:ind w:left="964" w:hanging="284"/>
      <w:jc w:val="center"/>
    </w:pPr>
    <w:rPr>
      <w:b/>
      <w:bCs/>
      <w:sz w:val="20"/>
    </w:rPr>
  </w:style>
  <w:style w:type="paragraph" w:customStyle="1" w:styleId="lnadpis">
    <w:name w:val="čl nadpis"/>
    <w:basedOn w:val="Normlny"/>
    <w:qFormat/>
    <w:pPr>
      <w:tabs>
        <w:tab w:val="left" w:pos="4064"/>
      </w:tabs>
      <w:spacing w:after="120"/>
      <w:ind w:left="4064" w:hanging="284"/>
      <w:jc w:val="center"/>
    </w:pPr>
    <w:rPr>
      <w:b/>
      <w:bCs/>
      <w:szCs w:val="21"/>
    </w:rPr>
  </w:style>
  <w:style w:type="paragraph" w:customStyle="1" w:styleId="lnz">
    <w:name w:val="čl náz"/>
    <w:basedOn w:val="ls"/>
    <w:qFormat/>
    <w:pPr>
      <w:tabs>
        <w:tab w:val="clear" w:pos="851"/>
      </w:tabs>
      <w:spacing w:before="0" w:after="120"/>
      <w:ind w:left="0" w:firstLine="0"/>
    </w:pPr>
    <w:rPr>
      <w:szCs w:val="21"/>
    </w:rPr>
  </w:style>
  <w:style w:type="paragraph" w:customStyle="1" w:styleId="12roz">
    <w:name w:val="12roz"/>
    <w:qFormat/>
    <w:pPr>
      <w:tabs>
        <w:tab w:val="left" w:pos="1077"/>
      </w:tabs>
      <w:spacing w:before="60"/>
      <w:ind w:left="1077" w:hanging="357"/>
      <w:jc w:val="both"/>
    </w:pPr>
    <w:rPr>
      <w:rFonts w:ascii="Arial" w:hAnsi="Arial"/>
      <w:sz w:val="21"/>
      <w:szCs w:val="24"/>
      <w:lang w:eastAsia="cs-CZ"/>
    </w:rPr>
  </w:style>
  <w:style w:type="character" w:customStyle="1" w:styleId="lnadpisChar">
    <w:name w:val="čl nadpis Char"/>
    <w:qFormat/>
    <w:rPr>
      <w:rFonts w:ascii="Arial" w:hAnsi="Arial"/>
      <w:b/>
      <w:bCs/>
      <w:sz w:val="21"/>
      <w:szCs w:val="21"/>
      <w:lang w:val="sk-SK" w:eastAsia="en-US" w:bidi="ar-SA"/>
    </w:rPr>
  </w:style>
  <w:style w:type="paragraph" w:customStyle="1" w:styleId="12txt">
    <w:name w:val="12txt"/>
    <w:basedOn w:val="06txt"/>
    <w:qFormat/>
    <w:pPr>
      <w:ind w:left="720"/>
    </w:pPr>
  </w:style>
  <w:style w:type="paragraph" w:customStyle="1" w:styleId="12txt0">
    <w:name w:val="12 txt"/>
    <w:qFormat/>
    <w:pPr>
      <w:ind w:left="720"/>
      <w:jc w:val="both"/>
    </w:pPr>
    <w:rPr>
      <w:rFonts w:ascii="Arial" w:hAnsi="Arial"/>
      <w:sz w:val="21"/>
      <w:szCs w:val="24"/>
      <w:lang w:eastAsia="cs-CZ"/>
    </w:rPr>
  </w:style>
  <w:style w:type="paragraph" w:customStyle="1" w:styleId="00nadNU">
    <w:name w:val="00nadNU"/>
    <w:basedOn w:val="Normlny"/>
    <w:qFormat/>
    <w:pPr>
      <w:spacing w:before="240" w:after="60"/>
    </w:pPr>
    <w:rPr>
      <w:szCs w:val="21"/>
      <w:u w:val="single"/>
      <w:lang w:eastAsia="ar-SA"/>
    </w:rPr>
  </w:style>
  <w:style w:type="paragraph" w:customStyle="1" w:styleId="tabHL">
    <w:name w:val="!tabHL"/>
    <w:basedOn w:val="Normlny"/>
    <w:qFormat/>
    <w:pPr>
      <w:jc w:val="center"/>
    </w:pPr>
    <w:rPr>
      <w:b/>
      <w:i/>
      <w:sz w:val="20"/>
      <w:lang w:eastAsia="ar-SA"/>
    </w:rPr>
  </w:style>
  <w:style w:type="paragraph" w:customStyle="1" w:styleId="06pis">
    <w:name w:val="06pis"/>
    <w:basedOn w:val="Normlny"/>
    <w:qFormat/>
  </w:style>
  <w:style w:type="paragraph" w:customStyle="1" w:styleId="0is">
    <w:name w:val="(0)čis"/>
    <w:link w:val="0isChar"/>
    <w:qFormat/>
    <w:pPr>
      <w:spacing w:before="60"/>
      <w:jc w:val="both"/>
    </w:pPr>
    <w:rPr>
      <w:rFonts w:ascii="Arial" w:hAnsi="Arial"/>
      <w:sz w:val="21"/>
      <w:szCs w:val="24"/>
      <w:lang w:eastAsia="en-US"/>
    </w:rPr>
  </w:style>
  <w:style w:type="character" w:customStyle="1" w:styleId="0isChar">
    <w:name w:val="(0)čis Char"/>
    <w:link w:val="0is"/>
    <w:qFormat/>
    <w:rPr>
      <w:rFonts w:ascii="Arial" w:hAnsi="Arial"/>
      <w:sz w:val="21"/>
      <w:szCs w:val="24"/>
      <w:lang w:val="sk-SK" w:eastAsia="en-US" w:bidi="ar-SA"/>
    </w:rPr>
  </w:style>
  <w:style w:type="paragraph" w:customStyle="1" w:styleId="tl3">
    <w:name w:val="Štýl3"/>
    <w:basedOn w:val="Nadpis2"/>
    <w:link w:val="tl3Char1"/>
    <w:qFormat/>
    <w:pPr>
      <w:tabs>
        <w:tab w:val="left" w:pos="360"/>
        <w:tab w:val="left" w:pos="540"/>
      </w:tabs>
      <w:spacing w:before="120"/>
      <w:ind w:hanging="720"/>
      <w:jc w:val="left"/>
    </w:pPr>
    <w:rPr>
      <w:rFonts w:ascii="Times New Roman" w:hAnsi="Times New Roman"/>
      <w:sz w:val="24"/>
      <w:lang w:val="sk-SK" w:eastAsia="en-US"/>
    </w:rPr>
  </w:style>
  <w:style w:type="character" w:customStyle="1" w:styleId="tl3Char1">
    <w:name w:val="Štýl3 Char1"/>
    <w:link w:val="tl3"/>
    <w:qFormat/>
    <w:rPr>
      <w:sz w:val="24"/>
      <w:szCs w:val="24"/>
      <w:lang w:val="sk-SK" w:eastAsia="en-US" w:bidi="ar-SA"/>
    </w:rPr>
  </w:style>
  <w:style w:type="paragraph" w:customStyle="1" w:styleId="Zakladnystyl">
    <w:name w:val="Zakladny styl"/>
    <w:qFormat/>
    <w:rPr>
      <w:sz w:val="24"/>
      <w:szCs w:val="24"/>
    </w:rPr>
  </w:style>
  <w:style w:type="paragraph" w:styleId="Odsekzoznamu">
    <w:name w:val="List Paragraph"/>
    <w:basedOn w:val="Normlny"/>
    <w:uiPriority w:val="34"/>
    <w:qFormat/>
    <w:pPr>
      <w:ind w:left="708"/>
    </w:pPr>
  </w:style>
  <w:style w:type="character" w:customStyle="1" w:styleId="ZarkazkladnhotextuChar">
    <w:name w:val="Zarážka základného textu Char"/>
    <w:link w:val="Zarkazkladnhotextu"/>
    <w:qFormat/>
    <w:rPr>
      <w:rFonts w:ascii="Arial" w:hAnsi="Arial"/>
      <w:sz w:val="21"/>
      <w:szCs w:val="24"/>
      <w:lang w:val="en-US" w:eastAsia="en-US" w:bidi="ar-SA"/>
    </w:rPr>
  </w:style>
  <w:style w:type="character" w:customStyle="1" w:styleId="TextpoznmkypodiarouChar">
    <w:name w:val="Text poznámky pod čiarou Char"/>
    <w:link w:val="Textpoznmkypodiarou"/>
    <w:qFormat/>
    <w:rPr>
      <w:lang w:val="sk-SK" w:eastAsia="sk-SK" w:bidi="ar-SA"/>
    </w:rPr>
  </w:style>
  <w:style w:type="paragraph" w:customStyle="1" w:styleId="AOHead2">
    <w:name w:val="AOHead2"/>
    <w:basedOn w:val="Normlny"/>
    <w:next w:val="Normlny"/>
    <w:qFormat/>
    <w:pPr>
      <w:keepNext/>
      <w:tabs>
        <w:tab w:val="left" w:pos="390"/>
      </w:tabs>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qFormat/>
    <w:pPr>
      <w:tabs>
        <w:tab w:val="left" w:pos="390"/>
      </w:tabs>
      <w:suppressAutoHyphens/>
      <w:spacing w:before="240" w:line="260" w:lineRule="atLeast"/>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qFormat/>
    <w:pPr>
      <w:spacing w:after="160" w:line="240" w:lineRule="exact"/>
      <w:jc w:val="lef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qFormat/>
    <w:pPr>
      <w:spacing w:after="160" w:line="240" w:lineRule="exact"/>
      <w:jc w:val="left"/>
    </w:pPr>
    <w:rPr>
      <w:rFonts w:ascii="Tahoma" w:hAnsi="Tahoma" w:cs="Tahoma"/>
      <w:sz w:val="20"/>
      <w:szCs w:val="20"/>
    </w:rPr>
  </w:style>
  <w:style w:type="character" w:customStyle="1" w:styleId="TextkomentraChar">
    <w:name w:val="Text komentára Char"/>
    <w:link w:val="Textkomentra"/>
    <w:uiPriority w:val="99"/>
    <w:semiHidden/>
    <w:qFormat/>
    <w:locked/>
    <w:rPr>
      <w:rFonts w:ascii="Arial" w:hAnsi="Arial"/>
      <w:lang w:val="en-US" w:eastAsia="en-US"/>
    </w:rPr>
  </w:style>
  <w:style w:type="character" w:customStyle="1" w:styleId="CharChar9">
    <w:name w:val="Char Char9"/>
    <w:qFormat/>
    <w:rPr>
      <w:rFonts w:ascii="Times New Roman" w:eastAsia="Times New Roman" w:hAnsi="Times New Roman"/>
    </w:rPr>
  </w:style>
  <w:style w:type="paragraph" w:customStyle="1" w:styleId="AOHead4">
    <w:name w:val="AOHead4"/>
    <w:basedOn w:val="Normlny"/>
    <w:next w:val="Normlny"/>
    <w:qFormat/>
    <w:pPr>
      <w:numPr>
        <w:numId w:val="1"/>
      </w:numPr>
      <w:tabs>
        <w:tab w:val="clear" w:pos="720"/>
        <w:tab w:val="left" w:pos="2160"/>
      </w:tabs>
      <w:spacing w:before="240" w:line="260" w:lineRule="atLeast"/>
      <w:ind w:left="2160"/>
      <w:outlineLvl w:val="3"/>
    </w:pPr>
    <w:rPr>
      <w:rFonts w:ascii="Times New Roman" w:eastAsia="SimSun" w:hAnsi="Times New Roman"/>
      <w:sz w:val="22"/>
      <w:szCs w:val="22"/>
    </w:rPr>
  </w:style>
  <w:style w:type="paragraph" w:customStyle="1" w:styleId="AOHead5">
    <w:name w:val="AOHead5"/>
    <w:basedOn w:val="Normlny"/>
    <w:next w:val="Normlny"/>
    <w:qFormat/>
    <w:pPr>
      <w:numPr>
        <w:ilvl w:val="1"/>
        <w:numId w:val="1"/>
      </w:numPr>
      <w:tabs>
        <w:tab w:val="clear" w:pos="720"/>
        <w:tab w:val="left" w:pos="2880"/>
      </w:tabs>
      <w:spacing w:before="240" w:line="260" w:lineRule="atLeast"/>
      <w:ind w:left="2880"/>
      <w:outlineLvl w:val="4"/>
    </w:pPr>
    <w:rPr>
      <w:rFonts w:ascii="Times New Roman" w:eastAsia="SimSun" w:hAnsi="Times New Roman"/>
      <w:sz w:val="22"/>
      <w:szCs w:val="22"/>
    </w:rPr>
  </w:style>
  <w:style w:type="paragraph" w:customStyle="1" w:styleId="AOHead6">
    <w:name w:val="AOHead6"/>
    <w:basedOn w:val="Normlny"/>
    <w:next w:val="Normlny"/>
    <w:qFormat/>
    <w:pPr>
      <w:numPr>
        <w:ilvl w:val="2"/>
        <w:numId w:val="1"/>
      </w:numPr>
      <w:tabs>
        <w:tab w:val="clear" w:pos="1440"/>
        <w:tab w:val="left" w:pos="3600"/>
      </w:tabs>
      <w:spacing w:before="240" w:line="260" w:lineRule="atLeast"/>
      <w:ind w:left="3600"/>
      <w:outlineLvl w:val="5"/>
    </w:pPr>
    <w:rPr>
      <w:rFonts w:ascii="Times New Roman" w:eastAsia="SimSun" w:hAnsi="Times New Roman"/>
      <w:sz w:val="22"/>
      <w:szCs w:val="22"/>
    </w:rPr>
  </w:style>
  <w:style w:type="paragraph" w:customStyle="1" w:styleId="AOAltHead2">
    <w:name w:val="AOAltHead2"/>
    <w:basedOn w:val="AOHead2"/>
    <w:next w:val="Normlny"/>
    <w:qFormat/>
    <w:pPr>
      <w:keepNext w:val="0"/>
      <w:numPr>
        <w:ilvl w:val="3"/>
        <w:numId w:val="1"/>
      </w:numPr>
      <w:tabs>
        <w:tab w:val="clear" w:pos="2160"/>
      </w:tabs>
      <w:suppressAutoHyphens w:val="0"/>
      <w:ind w:left="720"/>
      <w:outlineLvl w:val="1"/>
    </w:pPr>
    <w:rPr>
      <w:rFonts w:eastAsia="SimSun"/>
      <w:b w:val="0"/>
      <w:bCs w:val="0"/>
      <w:lang w:eastAsia="en-US"/>
    </w:rPr>
  </w:style>
  <w:style w:type="paragraph" w:customStyle="1" w:styleId="AODefHead">
    <w:name w:val="AODefHead"/>
    <w:basedOn w:val="Normlny"/>
    <w:next w:val="AODefPara"/>
    <w:qFormat/>
    <w:pPr>
      <w:numPr>
        <w:ilvl w:val="4"/>
        <w:numId w:val="1"/>
      </w:numPr>
      <w:tabs>
        <w:tab w:val="clear" w:pos="2880"/>
      </w:tabs>
      <w:spacing w:before="240" w:line="260" w:lineRule="atLeast"/>
      <w:ind w:left="720" w:firstLine="0"/>
      <w:outlineLvl w:val="5"/>
    </w:pPr>
    <w:rPr>
      <w:rFonts w:ascii="Times New Roman" w:eastAsia="SimSun" w:hAnsi="Times New Roman"/>
      <w:sz w:val="22"/>
      <w:szCs w:val="22"/>
    </w:rPr>
  </w:style>
  <w:style w:type="paragraph" w:customStyle="1" w:styleId="AODefPara">
    <w:name w:val="AODefPara"/>
    <w:basedOn w:val="AODefHead"/>
    <w:qFormat/>
    <w:pPr>
      <w:numPr>
        <w:ilvl w:val="5"/>
      </w:numPr>
      <w:outlineLvl w:val="6"/>
    </w:pPr>
  </w:style>
  <w:style w:type="paragraph" w:customStyle="1" w:styleId="Odsekzoznamu1">
    <w:name w:val="Odsek zoznamu1"/>
    <w:basedOn w:val="Normlny"/>
    <w:qFormat/>
    <w:pPr>
      <w:ind w:left="720"/>
      <w:contextualSpacing/>
      <w:jc w:val="left"/>
    </w:pPr>
    <w:rPr>
      <w:rFonts w:ascii="Times New Roman" w:hAnsi="Times New Roman"/>
      <w:sz w:val="24"/>
      <w:lang w:eastAsia="sk-SK"/>
    </w:rPr>
  </w:style>
  <w:style w:type="paragraph" w:customStyle="1" w:styleId="Revzia1">
    <w:name w:val="Revízia1"/>
    <w:hidden/>
    <w:uiPriority w:val="99"/>
    <w:semiHidden/>
    <w:qFormat/>
    <w:rPr>
      <w:rFonts w:ascii="Arial" w:hAnsi="Arial"/>
      <w:sz w:val="21"/>
      <w:szCs w:val="24"/>
      <w:lang w:val="en-US" w:eastAsia="en-US"/>
    </w:rPr>
  </w:style>
  <w:style w:type="character" w:customStyle="1" w:styleId="Siln1">
    <w:name w:val="Silný1"/>
    <w:uiPriority w:val="22"/>
    <w:qFormat/>
    <w:rPr>
      <w:b/>
      <w:bCs/>
    </w:rPr>
  </w:style>
  <w:style w:type="character" w:customStyle="1" w:styleId="HlavikaChar">
    <w:name w:val="Hlavička Char"/>
    <w:link w:val="Hlavika"/>
    <w:qFormat/>
    <w:rPr>
      <w:rFonts w:ascii="Arial" w:hAnsi="Arial"/>
      <w:i/>
      <w:sz w:val="18"/>
      <w:szCs w:val="24"/>
      <w:lang w:val="cs-CZ" w:eastAsia="cs-CZ"/>
    </w:rPr>
  </w:style>
  <w:style w:type="character" w:customStyle="1" w:styleId="Nevyrieenzmienka1">
    <w:name w:val="Nevyriešená zmienka1"/>
    <w:basedOn w:val="Predvolenpsmoodseku"/>
    <w:uiPriority w:val="99"/>
    <w:semiHidden/>
    <w:unhideWhenUsed/>
    <w:qFormat/>
    <w:rPr>
      <w:color w:val="605E5C"/>
      <w:shd w:val="clear" w:color="auto" w:fill="E1DFDD"/>
    </w:rPr>
  </w:style>
  <w:style w:type="paragraph" w:customStyle="1" w:styleId="Default">
    <w:name w:val="Default"/>
    <w:uiPriority w:val="99"/>
    <w:qFormat/>
    <w:pPr>
      <w:autoSpaceDE w:val="0"/>
      <w:autoSpaceDN w:val="0"/>
      <w:adjustRightInd w:val="0"/>
    </w:pPr>
    <w:rPr>
      <w:color w:val="000000"/>
      <w:sz w:val="24"/>
      <w:szCs w:val="24"/>
    </w:rPr>
  </w:style>
  <w:style w:type="paragraph" w:styleId="Revzia">
    <w:name w:val="Revision"/>
    <w:hidden/>
    <w:uiPriority w:val="99"/>
    <w:unhideWhenUsed/>
    <w:rsid w:val="00416398"/>
    <w:rPr>
      <w:rFonts w:ascii="Arial" w:hAnsi="Arial"/>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slov-lex.sk/static/SK/ZZ/1992/478/19930429.htm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slov-lex.sk/static/SK/ZZ/1990/527/19940801.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slov-lex.sk/static/SK/ZZ/1997/383/20000801.html"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6f6adf5-eaad-4dbb-91ac-274e33425322">
      <UserInfo>
        <DisplayName>Motýľ Rastislav</DisplayName>
        <AccountId>32</AccountId>
        <AccountType/>
      </UserInfo>
      <UserInfo>
        <DisplayName>Augustinská Dagmar</DisplayName>
        <AccountId>33</AccountId>
        <AccountType/>
      </UserInfo>
      <UserInfo>
        <DisplayName>Kuchta Daniel</DisplayName>
        <AccountId>34</AccountId>
        <AccountType/>
      </UserInfo>
    </SharedWithUsers>
    <lcf76f155ced4ddcb4097134ff3c332f xmlns="62dc8d3a-4265-423e-88e4-c330826fd5a8">
      <Terms xmlns="http://schemas.microsoft.com/office/infopath/2007/PartnerControls"/>
    </lcf76f155ced4ddcb4097134ff3c332f>
    <TaxCatchAll xmlns="46f6adf5-eaad-4dbb-91ac-274e334253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DE53FDDBD7F542805C64E693AD18E5" ma:contentTypeVersion="18" ma:contentTypeDescription="Create a new document." ma:contentTypeScope="" ma:versionID="4b11356a7027d2a0b9f2e929b75dceec">
  <xsd:schema xmlns:xsd="http://www.w3.org/2001/XMLSchema" xmlns:xs="http://www.w3.org/2001/XMLSchema" xmlns:p="http://schemas.microsoft.com/office/2006/metadata/properties" xmlns:ns2="62dc8d3a-4265-423e-88e4-c330826fd5a8" xmlns:ns3="46f6adf5-eaad-4dbb-91ac-274e33425322" targetNamespace="http://schemas.microsoft.com/office/2006/metadata/properties" ma:root="true" ma:fieldsID="8753f2fc6c3618191efe70019100b487" ns2:_="" ns3:_="">
    <xsd:import namespace="62dc8d3a-4265-423e-88e4-c330826fd5a8"/>
    <xsd:import namespace="46f6adf5-eaad-4dbb-91ac-274e334253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dc8d3a-4265-423e-88e4-c330826fd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c43d87-ff39-4d00-81f3-324a00379f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6adf5-eaad-4dbb-91ac-274e3342532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f714f3b-6c3e-4fb8-b2dc-214a7276a059}" ma:internalName="TaxCatchAll" ma:showField="CatchAllData" ma:web="46f6adf5-eaad-4dbb-91ac-274e33425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DC108B1-1BFF-4CE9-A686-BDE79514E2BE}">
  <ds:schemaRefs>
    <ds:schemaRef ds:uri="http://schemas.openxmlformats.org/officeDocument/2006/bibliography"/>
  </ds:schemaRefs>
</ds:datastoreItem>
</file>

<file path=customXml/itemProps2.xml><?xml version="1.0" encoding="utf-8"?>
<ds:datastoreItem xmlns:ds="http://schemas.openxmlformats.org/officeDocument/2006/customXml" ds:itemID="{AC3D096F-9390-4251-97B3-448528E353CC}">
  <ds:schemaRefs>
    <ds:schemaRef ds:uri="http://schemas.microsoft.com/sharepoint/v3/contenttype/forms"/>
  </ds:schemaRefs>
</ds:datastoreItem>
</file>

<file path=customXml/itemProps3.xml><?xml version="1.0" encoding="utf-8"?>
<ds:datastoreItem xmlns:ds="http://schemas.openxmlformats.org/officeDocument/2006/customXml" ds:itemID="{B9359236-EF6B-4FA2-BA80-0227F6243217}">
  <ds:schemaRefs>
    <ds:schemaRef ds:uri="http://schemas.microsoft.com/office/2006/metadata/properties"/>
    <ds:schemaRef ds:uri="http://schemas.microsoft.com/office/infopath/2007/PartnerControls"/>
    <ds:schemaRef ds:uri="46f6adf5-eaad-4dbb-91ac-274e33425322"/>
    <ds:schemaRef ds:uri="62dc8d3a-4265-423e-88e4-c330826fd5a8"/>
  </ds:schemaRefs>
</ds:datastoreItem>
</file>

<file path=customXml/itemProps4.xml><?xml version="1.0" encoding="utf-8"?>
<ds:datastoreItem xmlns:ds="http://schemas.openxmlformats.org/officeDocument/2006/customXml" ds:itemID="{72D56B2B-2CC7-4E28-9F75-307606409A2A}"/>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24</Pages>
  <Words>8987</Words>
  <Characters>51228</Characters>
  <Application>Microsoft Office Word</Application>
  <DocSecurity>0</DocSecurity>
  <Lines>426</Lines>
  <Paragraphs>120</Paragraphs>
  <ScaleCrop>false</ScaleCrop>
  <Company/>
  <LinksUpToDate>false</LinksUpToDate>
  <CharactersWithSpaces>60095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dc:creator>
  <cp:lastModifiedBy>Hlavenková Lucia</cp:lastModifiedBy>
  <cp:revision>397</cp:revision>
  <cp:lastPrinted>2023-11-28T09:52:00Z</cp:lastPrinted>
  <dcterms:created xsi:type="dcterms:W3CDTF">2023-11-27T11:25:00Z</dcterms:created>
  <dcterms:modified xsi:type="dcterms:W3CDTF">2024-08-12T08:53:00Z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0x010100DBDE53FDDBD7F542805C64E693AD18E5</vt:lpwstr>
  </property>
  <property fmtid="{D5CDD505-2E9C-101B-9397-08002B2CF9AE}" pid="3" name="MediaServiceImageTags">
    <vt:lpwstr/>
  </property>
  <property fmtid="{D5CDD505-2E9C-101B-9397-08002B2CF9AE}" pid="4" name="KSOProductBuildVer">
    <vt:lpwstr>1033-12.2.0.17153</vt:lpwstr>
  </property>
  <property fmtid="{D5CDD505-2E9C-101B-9397-08002B2CF9AE}" pid="5" name="ICV">
    <vt:lpwstr>314BAFC50EE24B189BCB5C9C5CD202A6_12</vt:lpwstr>
  </property>
</Properties>
</file>